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5405">
      <w:pPr>
        <w:spacing w:before="184" w:line="450" w:lineRule="exact"/>
        <w:jc w:val="center"/>
        <w:rPr>
          <w:rFonts w:hint="eastAsia" w:ascii="方正小标宋简体" w:hAnsi="方正小标宋简体" w:eastAsia="方正小标宋简体" w:cs="方正小标宋简体"/>
          <w:spacing w:val="9"/>
          <w:position w:val="-3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position w:val="-3"/>
          <w:sz w:val="43"/>
          <w:szCs w:val="43"/>
          <w:lang w:val="en-US" w:eastAsia="zh-CN"/>
        </w:rPr>
        <w:t>盐山县知识产权信息服务中心知识产权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position w:val="-3"/>
          <w:sz w:val="43"/>
          <w:szCs w:val="43"/>
        </w:rPr>
        <w:t>公</w:t>
      </w:r>
      <w:r>
        <w:rPr>
          <w:rFonts w:hint="eastAsia" w:ascii="方正小标宋简体" w:hAnsi="方正小标宋简体" w:eastAsia="方正小标宋简体" w:cs="方正小标宋简体"/>
          <w:spacing w:val="9"/>
          <w:position w:val="-3"/>
          <w:sz w:val="43"/>
          <w:szCs w:val="43"/>
        </w:rPr>
        <w:t>共服务事项清单</w:t>
      </w:r>
    </w:p>
    <w:p w14:paraId="4C283B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1" w:line="560" w:lineRule="exact"/>
        <w:ind w:left="6372"/>
        <w:textAlignment w:val="baseline"/>
        <w:rPr>
          <w:rFonts w:hint="eastAsia" w:ascii="方正小标宋简体" w:hAnsi="方正小标宋简体" w:eastAsia="方正小标宋简体" w:cs="方正小标宋简体"/>
          <w:spacing w:val="9"/>
          <w:position w:val="-3"/>
          <w:sz w:val="43"/>
          <w:szCs w:val="43"/>
        </w:rPr>
      </w:pPr>
      <w:r>
        <w:rPr>
          <w:rFonts w:ascii="楷体" w:hAnsi="楷体" w:eastAsia="楷体" w:cs="楷体"/>
          <w:spacing w:val="5"/>
          <w:position w:val="8"/>
          <w:sz w:val="31"/>
          <w:szCs w:val="31"/>
        </w:rPr>
        <w:t>（</w:t>
      </w:r>
      <w:r>
        <w:rPr>
          <w:rFonts w:ascii="楷体" w:hAnsi="楷体" w:eastAsia="楷体" w:cs="楷体"/>
          <w:color w:val="auto"/>
          <w:spacing w:val="5"/>
          <w:position w:val="8"/>
          <w:sz w:val="31"/>
          <w:szCs w:val="31"/>
        </w:rPr>
        <w:t>第</w:t>
      </w:r>
      <w:r>
        <w:rPr>
          <w:rFonts w:hint="eastAsia" w:ascii="楷体" w:hAnsi="楷体" w:eastAsia="楷体" w:cs="楷体"/>
          <w:color w:val="auto"/>
          <w:spacing w:val="5"/>
          <w:position w:val="8"/>
          <w:sz w:val="31"/>
          <w:szCs w:val="31"/>
          <w:lang w:eastAsia="zh-CN"/>
        </w:rPr>
        <w:t>一</w:t>
      </w:r>
      <w:r>
        <w:rPr>
          <w:rFonts w:ascii="楷体" w:hAnsi="楷体" w:eastAsia="楷体" w:cs="楷体"/>
          <w:color w:val="auto"/>
          <w:spacing w:val="5"/>
          <w:position w:val="8"/>
          <w:sz w:val="31"/>
          <w:szCs w:val="31"/>
        </w:rPr>
        <w:t>版</w:t>
      </w:r>
      <w:r>
        <w:rPr>
          <w:rFonts w:ascii="楷体" w:hAnsi="楷体" w:eastAsia="楷体" w:cs="楷体"/>
          <w:spacing w:val="5"/>
          <w:position w:val="8"/>
          <w:sz w:val="31"/>
          <w:szCs w:val="31"/>
        </w:rPr>
        <w:t>）</w:t>
      </w:r>
    </w:p>
    <w:tbl>
      <w:tblPr>
        <w:tblStyle w:val="5"/>
        <w:tblW w:w="147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99"/>
        <w:gridCol w:w="1686"/>
        <w:gridCol w:w="4298"/>
        <w:gridCol w:w="6737"/>
      </w:tblGrid>
      <w:tr w14:paraId="34884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7" w:type="dxa"/>
            <w:noWrap w:val="0"/>
            <w:vAlign w:val="top"/>
          </w:tcPr>
          <w:p w14:paraId="660FD6B6">
            <w:pPr>
              <w:spacing w:before="112" w:line="223" w:lineRule="auto"/>
              <w:ind w:left="12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299" w:type="dxa"/>
            <w:tcBorders>
              <w:bottom w:val="single" w:color="auto" w:sz="4" w:space="0"/>
            </w:tcBorders>
            <w:noWrap w:val="0"/>
            <w:vAlign w:val="top"/>
          </w:tcPr>
          <w:p w14:paraId="5E567617">
            <w:pPr>
              <w:spacing w:before="112" w:line="221" w:lineRule="auto"/>
              <w:ind w:left="18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事项类别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top"/>
          </w:tcPr>
          <w:p w14:paraId="40E2E326">
            <w:pPr>
              <w:spacing w:before="112" w:line="222" w:lineRule="auto"/>
              <w:ind w:left="37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4298" w:type="dxa"/>
            <w:tcBorders>
              <w:bottom w:val="single" w:color="auto" w:sz="4" w:space="0"/>
            </w:tcBorders>
            <w:noWrap w:val="0"/>
            <w:vAlign w:val="top"/>
          </w:tcPr>
          <w:p w14:paraId="7BF9BDFA">
            <w:pPr>
              <w:spacing w:before="112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6737" w:type="dxa"/>
            <w:noWrap w:val="0"/>
            <w:vAlign w:val="top"/>
          </w:tcPr>
          <w:p w14:paraId="4D34669D">
            <w:pPr>
              <w:spacing w:before="112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服务形式</w:t>
            </w:r>
          </w:p>
        </w:tc>
      </w:tr>
      <w:tr w14:paraId="29A44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2E40D0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CB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</w:t>
            </w:r>
          </w:p>
          <w:p w14:paraId="2FDC0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申请相关</w:t>
            </w:r>
          </w:p>
          <w:p w14:paraId="1146A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94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08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向社会公众提供专利申请业务咨询服务，指导专利申请电子化业务办理。</w:t>
            </w:r>
          </w:p>
        </w:tc>
        <w:tc>
          <w:tcPr>
            <w:tcW w:w="6737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ED5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国家知识产权局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专利业务办理系统“专利申请及手续办理”栏目（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https://cponline.cnipa.gov.cn/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）；盐山县知识产权信息服务中心（地址：盐山县龙海东路149号，咨询电话：6211128）</w:t>
            </w:r>
          </w:p>
        </w:tc>
      </w:tr>
      <w:tr w14:paraId="10251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457E36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8E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78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办理专利缴费咨询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D1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向社会公众提供专利网上缴费业务咨询服务，指导办理相关业务。</w:t>
            </w:r>
          </w:p>
        </w:tc>
        <w:tc>
          <w:tcPr>
            <w:tcW w:w="6737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26BB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国家知识产权局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专利业务办理系统“专利缴费服务”栏目（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https://cponline.cnipa.gov.cn/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）；盐山县知识产权信息服务中心（地址：盐山县龙海东路149号，咨询电话：6211128）</w:t>
            </w:r>
          </w:p>
        </w:tc>
      </w:tr>
      <w:tr w14:paraId="609A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6B98EC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AB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A7F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专利专利费减备案咨询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7A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向社会公众提供专利费减备案业务咨询服务，指导办理相关业务。</w:t>
            </w:r>
          </w:p>
        </w:tc>
        <w:tc>
          <w:tcPr>
            <w:tcW w:w="6737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6329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国家知识产权局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专利业务办理系统“专利事务服务”栏目（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https://cponline.cnipa.gov.cn/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）；盐山县知识产权信息服务中心（地址：盐山县龙海东路149号，咨询电话：6211128）</w:t>
            </w:r>
          </w:p>
        </w:tc>
      </w:tr>
      <w:tr w14:paraId="1F537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4E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1FEC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7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E19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商标注册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B6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向社会公众提供商标注册申请业务咨询，指导办理相关业务。</w:t>
            </w:r>
          </w:p>
        </w:tc>
        <w:tc>
          <w:tcPr>
            <w:tcW w:w="6737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D5B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国家知识产权局商标局中国商标网（https://sbj.cnipa.gov.cn/sbj/index.html）；盐山县知识产权信息服务中心（地址：盐山县龙海东路149号，咨询电话：6211128）</w:t>
            </w:r>
          </w:p>
        </w:tc>
      </w:tr>
      <w:tr w14:paraId="06723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C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31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</w:t>
            </w:r>
          </w:p>
          <w:p w14:paraId="2486F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管理相关</w:t>
            </w:r>
          </w:p>
          <w:p w14:paraId="41C73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99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商标变更转让续展等业务咨询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CC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向申请人提供商标变更、更正、续展、转让、注销等商标后续业务办理咨询服务。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89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国家知识产权局商标局中国商标网（https://sbj.cnipa.gov.cn/sbj/index.html）；盐山县知识产权信息服务中心（地址：盐山县龙海东路149号，咨询电话：6211128）。</w:t>
            </w:r>
          </w:p>
        </w:tc>
      </w:tr>
      <w:tr w14:paraId="786DF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28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F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16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知识产权法律法规、政策事务咨询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A2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向社会公众提供专利、商标相关的知识产权法律、政策事务咨询服务。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BE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国家知识产权局官网“政务--法律法规“栏目（http://www.cnipa.gov.cn/col/col97/index.html);盐山县知识产权信息服务中心（地址：盐山县龙海东路149号，咨询电话：6211128）</w:t>
            </w:r>
          </w:p>
        </w:tc>
      </w:tr>
      <w:tr w14:paraId="03E7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F8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A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CE1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知识产权审查 流程咨询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9B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向社会公众提供商标、专利申请流程事务咨询和审查状态咨询等服务。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4F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盐山县知识产权信息服务中心（地址：盐山县龙海东路149号，咨询电话：6211128）</w:t>
            </w:r>
          </w:p>
        </w:tc>
      </w:tr>
      <w:tr w14:paraId="51CE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atLeast"/>
        </w:trPr>
        <w:tc>
          <w:tcPr>
            <w:tcW w:w="7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42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bookmark1"/>
            <w:bookmarkEnd w:id="0"/>
            <w:bookmarkStart w:id="1" w:name="bookmark2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BF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020C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149C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4D181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知识产权信息服务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86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专利信息检索</w:t>
            </w:r>
          </w:p>
        </w:tc>
        <w:tc>
          <w:tcPr>
            <w:tcW w:w="4298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B6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向社会公众提供专利信息的查询、检索等服务。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59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国家知识产权局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专利业务办理系统“专利审查信息查询”栏目（https://cponline.cnipa.gov.cn/）、外观设计专利检索公共服务系统（http://d.cnipa.gov.cn);盐山县知识产权信息服务中心（地址：盐山县龙海东路149号，咨询电话：6211128）。</w:t>
            </w:r>
          </w:p>
        </w:tc>
      </w:tr>
      <w:tr w14:paraId="1EF5E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8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422FCD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F8FF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5D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商标查询</w:t>
            </w:r>
          </w:p>
        </w:tc>
        <w:tc>
          <w:tcPr>
            <w:tcW w:w="4298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B8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向社会公众提供商标信息的查询、检索等服务。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73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国家知识产权局商标局中国商标网（https://sbj.cnipa.gov.cn/sbj/index.html）；盐山县知识产权信息服务中心（地址：盐山县龙海东路149号，咨询电话：6211128）</w:t>
            </w:r>
          </w:p>
        </w:tc>
      </w:tr>
      <w:tr w14:paraId="7DA73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0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1EF0E4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F118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07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地理标志查询</w:t>
            </w:r>
          </w:p>
        </w:tc>
        <w:tc>
          <w:tcPr>
            <w:tcW w:w="4298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8E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向社会公众提供地理标志商标、地理标志产品查询服务。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E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国家知识产权局政务服务平台“地理标志”栏目（https://www.cnipa.gov.cn/col/col116/index.html）；盐山县知识产权信息服务中心（地址：盐山县龙海东路149号，咨询电话：6211128）</w:t>
            </w:r>
          </w:p>
        </w:tc>
      </w:tr>
      <w:tr w14:paraId="590DB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3A16A9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E3A7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9" w:line="300" w:lineRule="exact"/>
              <w:ind w:left="31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B32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服务机构查询</w:t>
            </w:r>
          </w:p>
        </w:tc>
        <w:tc>
          <w:tcPr>
            <w:tcW w:w="4298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35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向社会公众提供专利代理机构及商标备案代理机构查询服务。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AC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  <w:lang w:val="en-US" w:eastAsia="zh-CN"/>
              </w:rPr>
              <w:t>国家知识产权公共服务网（http://ggfw.cnipa.gov.cn:8010/PatentCMS_Center/）；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盐山县知识产权信息服务中心（地址：盐山县龙海东路149号，咨询电话：6211128）</w:t>
            </w:r>
          </w:p>
        </w:tc>
      </w:tr>
      <w:tr w14:paraId="10A66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250EDF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27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8C9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专利商标质押信息查询</w:t>
            </w:r>
            <w:bookmarkStart w:id="2" w:name="_GoBack"/>
            <w:bookmarkEnd w:id="2"/>
          </w:p>
        </w:tc>
        <w:tc>
          <w:tcPr>
            <w:tcW w:w="4298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62F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提供知识产权质押情况查询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A60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国家政务服务平台微信小程序；盐山县知识产权信息服务中心（地址：盐山县龙海东路149号，咨询电话：6211128）</w:t>
            </w:r>
          </w:p>
        </w:tc>
      </w:tr>
      <w:tr w14:paraId="45E4A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3" w:hRule="atLeast"/>
        </w:trPr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493806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EF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91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知识产权政策法规查询</w:t>
            </w:r>
          </w:p>
        </w:tc>
        <w:tc>
          <w:tcPr>
            <w:tcW w:w="4298" w:type="dxa"/>
            <w:tcBorders>
              <w:lef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5E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向社会公众提供知识产权政策法规查询服务。</w:t>
            </w:r>
          </w:p>
        </w:tc>
        <w:tc>
          <w:tcPr>
            <w:tcW w:w="67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2F6C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盐山县知识产权信息服务中心（地址：盐山县龙海东路149号，咨询电话：6211128）</w:t>
            </w:r>
          </w:p>
        </w:tc>
      </w:tr>
    </w:tbl>
    <w:p w14:paraId="70666BC6">
      <w:pPr>
        <w:spacing w:before="46"/>
        <w:jc w:val="center"/>
      </w:pPr>
    </w:p>
    <w:p w14:paraId="77B2D13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firstLine="480" w:firstLineChars="200"/>
        <w:textAlignment w:val="baseline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 w:bidi="ar-SA"/>
        </w:rPr>
        <w:t>该版本为第一版知识产权公共服务事项清单，后续将根据公共服务实际情况及发展变化进行动态调整，并及时更新发布新版本。</w:t>
      </w:r>
    </w:p>
    <w:p w14:paraId="65F8E358"/>
    <w:sectPr>
      <w:footerReference r:id="rId5" w:type="default"/>
      <w:pgSz w:w="16839" w:h="11906"/>
      <w:pgMar w:top="1701" w:right="1209" w:bottom="1701" w:left="1208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7487D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A1362"/>
    <w:rsid w:val="0C3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2025-10-23T08:18:00Z</dcterms:created>
  <dc:creator>Gjrghr</dc:creator>
  <cp:lastModifiedBy>Gjrghr</cp:lastModifiedBy>
  <dcterms:modified xsi:type="dcterms:W3CDTF">2025-10-23T09:25:30Z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8CB929E60CF1446980139066F16A24C8_11</vt:lpwstr>
  </property>
  <property fmtid="{D5CDD505-2E9C-101B-9397-08002B2CF9AE}" pid="4" name="KSOTemplateDocerSaveRecord">
    <vt:lpwstr>eyJoZGlkIjoiYTk3YzJjNTg0OGEwNzk2NDk5MjA0ZTA4NzA3OTVkOTcifQ==</vt:lpwstr>
  </property>
</Properties>
</file>