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9623C">
      <w:pPr>
        <w:spacing w:before="184" w:line="450" w:lineRule="exact"/>
        <w:jc w:val="center"/>
        <w:rPr>
          <w:rFonts w:hint="eastAsia" w:ascii="方正小标宋简体" w:hAnsi="方正小标宋简体" w:eastAsia="方正小标宋简体" w:cs="方正小标宋简体"/>
          <w:sz w:val="22"/>
          <w:szCs w:val="22"/>
          <w:lang w:eastAsia="zh-CN"/>
        </w:rPr>
      </w:pPr>
      <w:r>
        <w:rPr>
          <w:rFonts w:hint="eastAsia" w:ascii="方正小标宋简体" w:hAnsi="方正小标宋简体" w:eastAsia="方正小标宋简体" w:cs="方正小标宋简体"/>
          <w:spacing w:val="9"/>
          <w:position w:val="-3"/>
          <w:sz w:val="43"/>
          <w:szCs w:val="43"/>
          <w:lang w:eastAsia="zh-CN"/>
        </w:rPr>
        <w:t>沧州医学高等专科学校知识产权公共服务事项清单</w:t>
      </w:r>
    </w:p>
    <w:p w14:paraId="29D319DF">
      <w:pPr>
        <w:spacing w:before="281" w:line="630" w:lineRule="exact"/>
        <w:ind w:left="6375"/>
        <w:rPr>
          <w:rFonts w:ascii="楷体" w:hAnsi="楷体" w:eastAsia="楷体" w:cs="楷体"/>
          <w:sz w:val="31"/>
          <w:szCs w:val="31"/>
        </w:rPr>
      </w:pPr>
      <w:r>
        <w:rPr>
          <w:rFonts w:ascii="楷体" w:hAnsi="楷体" w:eastAsia="楷体" w:cs="楷体"/>
          <w:spacing w:val="5"/>
          <w:position w:val="8"/>
          <w:sz w:val="31"/>
          <w:szCs w:val="31"/>
        </w:rPr>
        <w:t>（</w:t>
      </w:r>
      <w:r>
        <w:rPr>
          <w:rFonts w:ascii="楷体" w:hAnsi="楷体" w:eastAsia="楷体" w:cs="楷体"/>
          <w:color w:val="auto"/>
          <w:spacing w:val="5"/>
          <w:position w:val="8"/>
          <w:sz w:val="31"/>
          <w:szCs w:val="31"/>
        </w:rPr>
        <w:t>第</w:t>
      </w:r>
      <w:r>
        <w:rPr>
          <w:rFonts w:hint="eastAsia" w:ascii="楷体" w:hAnsi="楷体" w:eastAsia="楷体" w:cs="楷体"/>
          <w:color w:val="auto"/>
          <w:spacing w:val="5"/>
          <w:position w:val="8"/>
          <w:sz w:val="31"/>
          <w:szCs w:val="31"/>
          <w:lang w:eastAsia="zh-CN"/>
        </w:rPr>
        <w:t>一</w:t>
      </w:r>
      <w:r>
        <w:rPr>
          <w:rFonts w:ascii="楷体" w:hAnsi="楷体" w:eastAsia="楷体" w:cs="楷体"/>
          <w:color w:val="auto"/>
          <w:spacing w:val="5"/>
          <w:position w:val="8"/>
          <w:sz w:val="31"/>
          <w:szCs w:val="31"/>
        </w:rPr>
        <w:t>版</w:t>
      </w:r>
      <w:r>
        <w:rPr>
          <w:rFonts w:ascii="楷体" w:hAnsi="楷体" w:eastAsia="楷体" w:cs="楷体"/>
          <w:spacing w:val="5"/>
          <w:position w:val="8"/>
          <w:sz w:val="31"/>
          <w:szCs w:val="31"/>
        </w:rPr>
        <w:t>）</w:t>
      </w:r>
    </w:p>
    <w:tbl>
      <w:tblPr>
        <w:tblStyle w:val="3"/>
        <w:tblW w:w="146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4"/>
        <w:gridCol w:w="1184"/>
        <w:gridCol w:w="2591"/>
        <w:gridCol w:w="5375"/>
        <w:gridCol w:w="4805"/>
      </w:tblGrid>
      <w:tr w14:paraId="3D81A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684" w:type="dxa"/>
            <w:noWrap w:val="0"/>
            <w:vAlign w:val="center"/>
          </w:tcPr>
          <w:p w14:paraId="5605C5F4">
            <w:pPr>
              <w:snapToGrid w:val="0"/>
              <w:spacing w:before="112" w:line="240" w:lineRule="auto"/>
              <w:ind w:left="0" w:leftChars="0" w:right="0" w:rightChars="0" w:firstLine="0" w:firstLineChars="0"/>
              <w:jc w:val="center"/>
              <w:rPr>
                <w:rFonts w:ascii="黑体" w:hAnsi="黑体" w:eastAsia="黑体" w:cs="黑体"/>
                <w:b/>
                <w:sz w:val="24"/>
                <w:szCs w:val="24"/>
              </w:rPr>
            </w:pPr>
            <w:r>
              <w:rPr>
                <w:rFonts w:ascii="黑体" w:hAnsi="黑体" w:eastAsia="黑体" w:cs="黑体"/>
                <w:b/>
                <w:spacing w:val="-5"/>
                <w:sz w:val="24"/>
                <w:szCs w:val="24"/>
              </w:rPr>
              <w:t>序号</w:t>
            </w:r>
          </w:p>
        </w:tc>
        <w:tc>
          <w:tcPr>
            <w:tcW w:w="1184" w:type="dxa"/>
            <w:tcBorders>
              <w:bottom w:val="single" w:color="auto" w:sz="4" w:space="0"/>
            </w:tcBorders>
            <w:noWrap w:val="0"/>
            <w:vAlign w:val="center"/>
          </w:tcPr>
          <w:p w14:paraId="77C8D816">
            <w:pPr>
              <w:snapToGrid w:val="0"/>
              <w:spacing w:before="112" w:line="240" w:lineRule="auto"/>
              <w:ind w:left="0" w:leftChars="0" w:right="0" w:rightChars="0" w:firstLine="0" w:firstLineChars="0"/>
              <w:jc w:val="center"/>
              <w:rPr>
                <w:rFonts w:ascii="黑体" w:hAnsi="黑体" w:eastAsia="黑体" w:cs="黑体"/>
                <w:b/>
                <w:sz w:val="24"/>
                <w:szCs w:val="24"/>
              </w:rPr>
            </w:pPr>
            <w:r>
              <w:rPr>
                <w:rFonts w:ascii="黑体" w:hAnsi="黑体" w:eastAsia="黑体" w:cs="黑体"/>
                <w:b/>
                <w:spacing w:val="-4"/>
                <w:sz w:val="24"/>
                <w:szCs w:val="24"/>
              </w:rPr>
              <w:t>事项类别</w:t>
            </w:r>
          </w:p>
        </w:tc>
        <w:tc>
          <w:tcPr>
            <w:tcW w:w="2591" w:type="dxa"/>
            <w:tcBorders>
              <w:bottom w:val="single" w:color="auto" w:sz="4" w:space="0"/>
            </w:tcBorders>
            <w:noWrap w:val="0"/>
            <w:vAlign w:val="center"/>
          </w:tcPr>
          <w:p w14:paraId="6D2FFD3B">
            <w:pPr>
              <w:snapToGrid w:val="0"/>
              <w:spacing w:before="112" w:line="240" w:lineRule="auto"/>
              <w:ind w:left="0" w:leftChars="0" w:right="0" w:rightChars="0" w:firstLine="0" w:firstLineChars="0"/>
              <w:jc w:val="center"/>
              <w:rPr>
                <w:rFonts w:ascii="黑体" w:hAnsi="黑体" w:eastAsia="黑体" w:cs="黑体"/>
                <w:b/>
                <w:sz w:val="24"/>
                <w:szCs w:val="24"/>
              </w:rPr>
            </w:pPr>
            <w:r>
              <w:rPr>
                <w:rFonts w:ascii="黑体" w:hAnsi="黑体" w:eastAsia="黑体" w:cs="黑体"/>
                <w:b/>
                <w:spacing w:val="-4"/>
                <w:sz w:val="24"/>
                <w:szCs w:val="24"/>
              </w:rPr>
              <w:t>事项名称</w:t>
            </w:r>
          </w:p>
        </w:tc>
        <w:tc>
          <w:tcPr>
            <w:tcW w:w="5375" w:type="dxa"/>
            <w:tcBorders>
              <w:bottom w:val="single" w:color="auto" w:sz="4" w:space="0"/>
            </w:tcBorders>
            <w:noWrap w:val="0"/>
            <w:vAlign w:val="center"/>
          </w:tcPr>
          <w:p w14:paraId="6287BEDF">
            <w:pPr>
              <w:snapToGrid w:val="0"/>
              <w:spacing w:before="112" w:line="240" w:lineRule="auto"/>
              <w:ind w:left="0" w:leftChars="0" w:right="0" w:rightChars="0" w:firstLine="0" w:firstLineChars="0"/>
              <w:jc w:val="center"/>
              <w:rPr>
                <w:rFonts w:ascii="黑体" w:hAnsi="黑体" w:eastAsia="黑体" w:cs="黑体"/>
                <w:b/>
                <w:sz w:val="24"/>
                <w:szCs w:val="24"/>
              </w:rPr>
            </w:pPr>
            <w:r>
              <w:rPr>
                <w:rFonts w:ascii="黑体" w:hAnsi="黑体" w:eastAsia="黑体" w:cs="黑体"/>
                <w:b/>
                <w:spacing w:val="-3"/>
                <w:sz w:val="24"/>
                <w:szCs w:val="24"/>
              </w:rPr>
              <w:t>服务内容</w:t>
            </w:r>
          </w:p>
        </w:tc>
        <w:tc>
          <w:tcPr>
            <w:tcW w:w="4805" w:type="dxa"/>
            <w:noWrap w:val="0"/>
            <w:vAlign w:val="center"/>
          </w:tcPr>
          <w:p w14:paraId="4FCFB683">
            <w:pPr>
              <w:snapToGrid w:val="0"/>
              <w:spacing w:before="112" w:line="240" w:lineRule="auto"/>
              <w:ind w:left="0" w:leftChars="0" w:right="0" w:rightChars="0" w:firstLine="0" w:firstLineChars="0"/>
              <w:jc w:val="center"/>
              <w:rPr>
                <w:rFonts w:ascii="黑体" w:hAnsi="黑体" w:eastAsia="黑体" w:cs="黑体"/>
                <w:b/>
                <w:sz w:val="24"/>
                <w:szCs w:val="24"/>
              </w:rPr>
            </w:pPr>
            <w:r>
              <w:rPr>
                <w:rFonts w:ascii="黑体" w:hAnsi="黑体" w:eastAsia="黑体" w:cs="黑体"/>
                <w:b/>
                <w:spacing w:val="-3"/>
                <w:sz w:val="24"/>
                <w:szCs w:val="24"/>
              </w:rPr>
              <w:t>服务形式</w:t>
            </w:r>
          </w:p>
        </w:tc>
      </w:tr>
      <w:tr w14:paraId="47127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684" w:type="dxa"/>
            <w:tcBorders>
              <w:right w:val="single" w:color="auto" w:sz="4" w:space="0"/>
            </w:tcBorders>
            <w:noWrap w:val="0"/>
            <w:vAlign w:val="center"/>
          </w:tcPr>
          <w:p w14:paraId="376CAB97">
            <w:pPr>
              <w:pStyle w:val="5"/>
              <w:snapToGrid w:val="0"/>
              <w:spacing w:line="240" w:lineRule="auto"/>
              <w:ind w:left="0" w:leftChars="0" w:right="0" w:rightChars="0"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184" w:type="dxa"/>
            <w:vMerge w:val="restart"/>
            <w:tcBorders>
              <w:top w:val="single" w:color="auto" w:sz="4" w:space="0"/>
              <w:left w:val="single" w:color="auto" w:sz="4" w:space="0"/>
              <w:right w:val="single" w:color="auto" w:sz="4" w:space="0"/>
            </w:tcBorders>
            <w:noWrap w:val="0"/>
            <w:vAlign w:val="center"/>
          </w:tcPr>
          <w:p w14:paraId="47B418EF">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知识产权</w:t>
            </w:r>
          </w:p>
          <w:p w14:paraId="2F0CA463">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申请相关</w:t>
            </w:r>
          </w:p>
          <w:p w14:paraId="30C77804">
            <w:pPr>
              <w:snapToGrid w:val="0"/>
              <w:spacing w:line="240" w:lineRule="auto"/>
              <w:ind w:left="0" w:leftChars="0" w:right="0" w:rightChars="0" w:firstLine="0" w:firstLineChars="0"/>
              <w:jc w:val="center"/>
              <w:rPr>
                <w:rFonts w:ascii="仿宋_GB2312" w:eastAsia="仿宋_GB2312"/>
                <w:sz w:val="24"/>
                <w:lang w:eastAsia="zh-CN"/>
              </w:rPr>
            </w:pPr>
            <w:r>
              <w:rPr>
                <w:rFonts w:hint="eastAsia" w:ascii="仿宋_GB2312" w:hAnsi="仿宋_GB2312" w:eastAsia="仿宋_GB2312" w:cs="仿宋_GB2312"/>
                <w:sz w:val="24"/>
                <w:szCs w:val="24"/>
                <w:lang w:eastAsia="zh-CN"/>
              </w:rPr>
              <w:t>服务</w:t>
            </w:r>
          </w:p>
        </w:tc>
        <w:tc>
          <w:tcPr>
            <w:tcW w:w="259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6D56A28">
            <w:pPr>
              <w:snapToGrid w:val="0"/>
              <w:spacing w:line="240" w:lineRule="auto"/>
              <w:ind w:left="0" w:leftChars="0" w:right="0" w:righ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专利申请</w:t>
            </w:r>
            <w:r>
              <w:rPr>
                <w:rFonts w:hint="eastAsia" w:ascii="仿宋_GB2312" w:hAnsi="仿宋_GB2312" w:eastAsia="仿宋_GB2312" w:cs="仿宋_GB2312"/>
                <w:sz w:val="24"/>
                <w:szCs w:val="24"/>
                <w:lang w:val="en-US" w:eastAsia="zh-CN"/>
              </w:rPr>
              <w:t>服务</w:t>
            </w:r>
          </w:p>
        </w:tc>
        <w:tc>
          <w:tcPr>
            <w:tcW w:w="537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11E8902">
            <w:pPr>
              <w:snapToGrid w:val="0"/>
              <w:spacing w:line="240" w:lineRule="auto"/>
              <w:ind w:left="0" w:leftChars="0" w:right="0" w:righ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向社会公众提供专利申请流程、材料准备、专利快速预审通道等咨询服务。</w:t>
            </w:r>
          </w:p>
        </w:tc>
        <w:tc>
          <w:tcPr>
            <w:tcW w:w="4805" w:type="dxa"/>
            <w:tcBorders>
              <w:left w:val="single" w:color="auto" w:sz="4" w:space="0"/>
            </w:tcBorders>
            <w:noWrap w:val="0"/>
            <w:tcMar>
              <w:top w:w="0" w:type="dxa"/>
              <w:left w:w="57" w:type="dxa"/>
              <w:bottom w:w="0" w:type="dxa"/>
              <w:right w:w="57" w:type="dxa"/>
            </w:tcMar>
            <w:vAlign w:val="center"/>
          </w:tcPr>
          <w:p w14:paraId="772C50EC">
            <w:pPr>
              <w:snapToGrid w:val="0"/>
              <w:spacing w:line="240" w:lineRule="auto"/>
              <w:ind w:left="0" w:leftChars="0" w:right="0" w:rightChars="0" w:firstLine="0" w:firstLineChars="0"/>
              <w:jc w:val="lef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沧州医学高等专科学校（地址：沧州市运河区九河西路39号，咨询电话：0317-999131</w:t>
            </w:r>
            <w:r>
              <w:rPr>
                <w:rFonts w:hint="eastAsia" w:ascii="仿宋_GB2312" w:hAnsi="仿宋_GB2312" w:eastAsia="仿宋_GB2312" w:cs="仿宋_GB2312"/>
                <w:sz w:val="24"/>
                <w:szCs w:val="24"/>
                <w:lang w:eastAsia="zh-CN"/>
              </w:rPr>
              <w:t>。</w:t>
            </w:r>
          </w:p>
        </w:tc>
      </w:tr>
      <w:tr w14:paraId="7A9F5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684" w:type="dxa"/>
            <w:tcBorders>
              <w:right w:val="single" w:color="auto" w:sz="4" w:space="0"/>
            </w:tcBorders>
            <w:noWrap w:val="0"/>
            <w:vAlign w:val="center"/>
          </w:tcPr>
          <w:p w14:paraId="1B29FAEE">
            <w:pPr>
              <w:pStyle w:val="5"/>
              <w:snapToGrid w:val="0"/>
              <w:spacing w:line="240" w:lineRule="auto"/>
              <w:ind w:left="0" w:leftChars="0" w:right="0" w:rightChars="0"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184" w:type="dxa"/>
            <w:vMerge w:val="continue"/>
            <w:tcBorders>
              <w:left w:val="single" w:color="auto" w:sz="4" w:space="0"/>
              <w:right w:val="single" w:color="auto" w:sz="4" w:space="0"/>
            </w:tcBorders>
            <w:noWrap w:val="0"/>
            <w:vAlign w:val="center"/>
          </w:tcPr>
          <w:p w14:paraId="4DB51ACF">
            <w:pPr>
              <w:snapToGrid w:val="0"/>
              <w:spacing w:line="240" w:lineRule="auto"/>
              <w:ind w:left="0" w:leftChars="0" w:right="0" w:rightChars="0" w:firstLine="0" w:firstLineChars="0"/>
              <w:jc w:val="center"/>
              <w:rPr>
                <w:rFonts w:ascii="仿宋_GB2312" w:eastAsia="仿宋_GB2312"/>
                <w:sz w:val="24"/>
              </w:rPr>
            </w:pPr>
          </w:p>
        </w:tc>
        <w:tc>
          <w:tcPr>
            <w:tcW w:w="259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30CFC26">
            <w:pPr>
              <w:snapToGrid w:val="0"/>
              <w:spacing w:line="240" w:lineRule="auto"/>
              <w:ind w:left="0" w:leftChars="0" w:right="0" w:righ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专利缴费</w:t>
            </w:r>
            <w:r>
              <w:rPr>
                <w:rFonts w:hint="eastAsia" w:ascii="仿宋_GB2312" w:hAnsi="仿宋_GB2312" w:eastAsia="仿宋_GB2312" w:cs="仿宋_GB2312"/>
                <w:sz w:val="24"/>
                <w:szCs w:val="24"/>
                <w:lang w:val="en-US" w:eastAsia="zh-CN"/>
              </w:rPr>
              <w:t>咨询服务</w:t>
            </w:r>
          </w:p>
        </w:tc>
        <w:tc>
          <w:tcPr>
            <w:tcW w:w="537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A7728D2">
            <w:pPr>
              <w:snapToGrid w:val="0"/>
              <w:spacing w:line="240" w:lineRule="auto"/>
              <w:ind w:left="0" w:leftChars="0" w:right="0" w:righ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向社会公众提供专利</w:t>
            </w:r>
            <w:r>
              <w:rPr>
                <w:rFonts w:hint="eastAsia" w:ascii="仿宋_GB2312" w:hAnsi="仿宋_GB2312" w:eastAsia="仿宋_GB2312" w:cs="仿宋_GB2312"/>
                <w:sz w:val="24"/>
                <w:szCs w:val="24"/>
                <w:lang w:val="en-US" w:eastAsia="zh-CN"/>
              </w:rPr>
              <w:t>在线</w:t>
            </w:r>
            <w:r>
              <w:rPr>
                <w:rFonts w:hint="eastAsia" w:ascii="仿宋_GB2312" w:hAnsi="仿宋_GB2312" w:eastAsia="仿宋_GB2312" w:cs="仿宋_GB2312"/>
                <w:sz w:val="24"/>
                <w:szCs w:val="24"/>
                <w:lang w:eastAsia="zh-CN"/>
              </w:rPr>
              <w:t>缴费业务咨询服务，指导办理相关业务。</w:t>
            </w:r>
          </w:p>
        </w:tc>
        <w:tc>
          <w:tcPr>
            <w:tcW w:w="4805" w:type="dxa"/>
            <w:tcBorders>
              <w:left w:val="single" w:color="auto" w:sz="4" w:space="0"/>
            </w:tcBorders>
            <w:noWrap w:val="0"/>
            <w:tcMar>
              <w:top w:w="0" w:type="dxa"/>
              <w:left w:w="57" w:type="dxa"/>
              <w:bottom w:w="0" w:type="dxa"/>
              <w:right w:w="57" w:type="dxa"/>
            </w:tcMar>
            <w:vAlign w:val="center"/>
          </w:tcPr>
          <w:p w14:paraId="1E92CA9D">
            <w:pPr>
              <w:snapToGrid w:val="0"/>
              <w:spacing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沧州医学高等专科学校（地址：沧州市运河区九河西路39号，咨询电话：0317-999131</w:t>
            </w:r>
            <w:r>
              <w:rPr>
                <w:rFonts w:hint="eastAsia" w:ascii="仿宋_GB2312" w:hAnsi="仿宋_GB2312" w:eastAsia="仿宋_GB2312" w:cs="仿宋_GB2312"/>
                <w:sz w:val="24"/>
                <w:szCs w:val="24"/>
                <w:lang w:eastAsia="zh-CN"/>
              </w:rPr>
              <w:t>。</w:t>
            </w:r>
          </w:p>
        </w:tc>
      </w:tr>
      <w:tr w14:paraId="41851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84" w:type="dxa"/>
            <w:tcBorders>
              <w:bottom w:val="single" w:color="auto" w:sz="4" w:space="0"/>
              <w:right w:val="single" w:color="auto" w:sz="4" w:space="0"/>
            </w:tcBorders>
            <w:noWrap w:val="0"/>
            <w:vAlign w:val="center"/>
          </w:tcPr>
          <w:p w14:paraId="07B4357D">
            <w:pPr>
              <w:pStyle w:val="5"/>
              <w:snapToGrid w:val="0"/>
              <w:spacing w:line="240" w:lineRule="auto"/>
              <w:ind w:left="0" w:leftChars="0" w:right="0" w:rightChars="0" w:firstLine="0" w:firstLineChars="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3</w:t>
            </w:r>
          </w:p>
        </w:tc>
        <w:tc>
          <w:tcPr>
            <w:tcW w:w="1184" w:type="dxa"/>
            <w:vMerge w:val="continue"/>
            <w:tcBorders>
              <w:left w:val="single" w:color="auto" w:sz="4" w:space="0"/>
              <w:right w:val="single" w:color="auto" w:sz="4" w:space="0"/>
            </w:tcBorders>
            <w:noWrap w:val="0"/>
            <w:vAlign w:val="center"/>
          </w:tcPr>
          <w:p w14:paraId="3497CCC5">
            <w:pPr>
              <w:snapToGrid w:val="0"/>
              <w:spacing w:line="240" w:lineRule="auto"/>
              <w:ind w:left="0" w:leftChars="0" w:right="0" w:rightChars="0" w:firstLine="0" w:firstLineChars="0"/>
              <w:jc w:val="center"/>
              <w:rPr>
                <w:rFonts w:ascii="仿宋_GB2312" w:eastAsia="仿宋_GB2312"/>
                <w:sz w:val="24"/>
              </w:rPr>
            </w:pPr>
          </w:p>
        </w:tc>
        <w:tc>
          <w:tcPr>
            <w:tcW w:w="259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A1E5097">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商标注册</w:t>
            </w:r>
            <w:r>
              <w:rPr>
                <w:rFonts w:hint="eastAsia" w:ascii="仿宋_GB2312" w:hAnsi="仿宋_GB2312" w:eastAsia="仿宋_GB2312" w:cs="仿宋_GB2312"/>
                <w:sz w:val="24"/>
                <w:szCs w:val="24"/>
              </w:rPr>
              <w:t>申请</w:t>
            </w:r>
            <w:r>
              <w:rPr>
                <w:rFonts w:hint="eastAsia" w:ascii="仿宋_GB2312" w:hAnsi="仿宋_GB2312" w:eastAsia="仿宋_GB2312" w:cs="仿宋_GB2312"/>
                <w:sz w:val="24"/>
                <w:szCs w:val="24"/>
                <w:lang w:val="en-US" w:eastAsia="zh-CN"/>
              </w:rPr>
              <w:t>服务</w:t>
            </w:r>
          </w:p>
        </w:tc>
        <w:tc>
          <w:tcPr>
            <w:tcW w:w="537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3604630">
            <w:pPr>
              <w:snapToGrid w:val="0"/>
              <w:spacing w:line="240" w:lineRule="auto"/>
              <w:ind w:left="0" w:leftChars="0" w:right="0" w:righ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向社会公众提供商标注册申请业务咨询，指导商标注册申请材料准备、提交等相关业务，协助规避注册风险。</w:t>
            </w:r>
          </w:p>
        </w:tc>
        <w:tc>
          <w:tcPr>
            <w:tcW w:w="4805" w:type="dxa"/>
            <w:tcBorders>
              <w:left w:val="single" w:color="auto" w:sz="4" w:space="0"/>
            </w:tcBorders>
            <w:noWrap w:val="0"/>
            <w:tcMar>
              <w:top w:w="0" w:type="dxa"/>
              <w:left w:w="57" w:type="dxa"/>
              <w:bottom w:w="0" w:type="dxa"/>
              <w:right w:w="57" w:type="dxa"/>
            </w:tcMar>
            <w:vAlign w:val="center"/>
          </w:tcPr>
          <w:p w14:paraId="715DC6DC">
            <w:pPr>
              <w:snapToGrid w:val="0"/>
              <w:spacing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沧州医学高等专科学校（地址：沧州市运河区九河西路39号，咨询电话：0317-999131</w:t>
            </w:r>
            <w:r>
              <w:rPr>
                <w:rFonts w:hint="eastAsia" w:ascii="仿宋_GB2312" w:hAnsi="仿宋_GB2312" w:eastAsia="仿宋_GB2312" w:cs="仿宋_GB2312"/>
                <w:sz w:val="24"/>
                <w:szCs w:val="24"/>
                <w:lang w:eastAsia="zh-CN"/>
              </w:rPr>
              <w:t>。</w:t>
            </w:r>
          </w:p>
        </w:tc>
      </w:tr>
      <w:tr w14:paraId="0C027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84" w:type="dxa"/>
            <w:tcBorders>
              <w:bottom w:val="single" w:color="auto" w:sz="4" w:space="0"/>
              <w:right w:val="single" w:color="auto" w:sz="4" w:space="0"/>
            </w:tcBorders>
            <w:noWrap w:val="0"/>
            <w:vAlign w:val="center"/>
          </w:tcPr>
          <w:p w14:paraId="6FEB5AF0">
            <w:pPr>
              <w:pStyle w:val="5"/>
              <w:snapToGrid w:val="0"/>
              <w:spacing w:line="240" w:lineRule="auto"/>
              <w:ind w:left="0" w:leftChars="0" w:right="0" w:rightChars="0" w:firstLine="0" w:firstLineChars="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1184" w:type="dxa"/>
            <w:vMerge w:val="continue"/>
            <w:tcBorders>
              <w:left w:val="single" w:color="auto" w:sz="4" w:space="0"/>
              <w:bottom w:val="single" w:color="auto" w:sz="4" w:space="0"/>
              <w:right w:val="single" w:color="auto" w:sz="4" w:space="0"/>
            </w:tcBorders>
            <w:noWrap w:val="0"/>
            <w:vAlign w:val="center"/>
          </w:tcPr>
          <w:p w14:paraId="5DA5CFE5">
            <w:pPr>
              <w:snapToGrid w:val="0"/>
              <w:spacing w:line="240" w:lineRule="auto"/>
              <w:ind w:left="0" w:leftChars="0" w:right="0" w:rightChars="0" w:firstLine="0" w:firstLineChars="0"/>
              <w:jc w:val="center"/>
              <w:rPr>
                <w:rFonts w:ascii="仿宋_GB2312" w:eastAsia="仿宋_GB2312"/>
                <w:sz w:val="24"/>
              </w:rPr>
            </w:pPr>
          </w:p>
        </w:tc>
        <w:tc>
          <w:tcPr>
            <w:tcW w:w="259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FACCFD0">
            <w:pPr>
              <w:snapToGrid w:val="0"/>
              <w:spacing w:line="240" w:lineRule="auto"/>
              <w:ind w:left="0" w:leftChars="0" w:right="0" w:righ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版权登记申请</w:t>
            </w:r>
            <w:r>
              <w:rPr>
                <w:rFonts w:hint="eastAsia" w:ascii="仿宋_GB2312" w:hAnsi="仿宋_GB2312" w:eastAsia="仿宋_GB2312" w:cs="仿宋_GB2312"/>
                <w:sz w:val="24"/>
                <w:szCs w:val="24"/>
                <w:lang w:val="en-US" w:eastAsia="zh-CN"/>
              </w:rPr>
              <w:t>服务</w:t>
            </w:r>
          </w:p>
        </w:tc>
        <w:tc>
          <w:tcPr>
            <w:tcW w:w="537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D4205DD">
            <w:pPr>
              <w:snapToGrid w:val="0"/>
              <w:spacing w:line="240" w:lineRule="auto"/>
              <w:ind w:left="0" w:leftChars="0" w:right="0" w:righ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向社会公众提供版权登记申请咨询</w:t>
            </w:r>
            <w:r>
              <w:rPr>
                <w:rFonts w:hint="eastAsia"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lang w:eastAsia="zh-CN"/>
              </w:rPr>
              <w:t>，免费指导提交版权登记申请，明确登记范围与材料规范。</w:t>
            </w:r>
          </w:p>
        </w:tc>
        <w:tc>
          <w:tcPr>
            <w:tcW w:w="4805" w:type="dxa"/>
            <w:tcBorders>
              <w:left w:val="single" w:color="auto" w:sz="4" w:space="0"/>
            </w:tcBorders>
            <w:noWrap w:val="0"/>
            <w:tcMar>
              <w:top w:w="0" w:type="dxa"/>
              <w:left w:w="57" w:type="dxa"/>
              <w:bottom w:w="0" w:type="dxa"/>
              <w:right w:w="57" w:type="dxa"/>
            </w:tcMar>
            <w:vAlign w:val="center"/>
          </w:tcPr>
          <w:p w14:paraId="53576338">
            <w:pPr>
              <w:snapToGrid w:val="0"/>
              <w:spacing w:line="240" w:lineRule="auto"/>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沧州医学高等专科学校（地址：沧州市运河区九河西路39号，咨询电话：0317-999131</w:t>
            </w:r>
            <w:r>
              <w:rPr>
                <w:rFonts w:hint="eastAsia" w:ascii="仿宋_GB2312" w:hAnsi="仿宋_GB2312" w:eastAsia="仿宋_GB2312" w:cs="仿宋_GB2312"/>
                <w:sz w:val="24"/>
                <w:szCs w:val="24"/>
                <w:lang w:eastAsia="zh-CN"/>
              </w:rPr>
              <w:t>。</w:t>
            </w:r>
          </w:p>
        </w:tc>
      </w:tr>
      <w:tr w14:paraId="73DC2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2D0318D6">
            <w:pPr>
              <w:pStyle w:val="5"/>
              <w:snapToGrid w:val="0"/>
              <w:spacing w:line="240" w:lineRule="auto"/>
              <w:ind w:left="0" w:leftChars="0" w:right="0" w:rightChars="0" w:firstLine="0" w:firstLineChars="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p>
        </w:tc>
        <w:tc>
          <w:tcPr>
            <w:tcW w:w="1184" w:type="dxa"/>
            <w:vMerge w:val="restart"/>
            <w:tcBorders>
              <w:top w:val="single" w:color="auto" w:sz="4" w:space="0"/>
              <w:left w:val="single" w:color="auto" w:sz="4" w:space="0"/>
              <w:right w:val="single" w:color="auto" w:sz="4" w:space="0"/>
            </w:tcBorders>
            <w:noWrap w:val="0"/>
            <w:vAlign w:val="center"/>
          </w:tcPr>
          <w:p w14:paraId="19139177">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知识产权</w:t>
            </w:r>
          </w:p>
          <w:p w14:paraId="467D6421">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管理相关</w:t>
            </w:r>
          </w:p>
          <w:p w14:paraId="31BBF67F">
            <w:pPr>
              <w:snapToGrid w:val="0"/>
              <w:spacing w:line="240" w:lineRule="auto"/>
              <w:ind w:left="0" w:leftChars="0" w:right="0" w:rightChars="0" w:firstLine="0" w:firstLineChars="0"/>
              <w:jc w:val="center"/>
              <w:rPr>
                <w:rFonts w:ascii="仿宋_GB2312" w:eastAsia="仿宋_GB2312"/>
                <w:sz w:val="24"/>
                <w:lang w:eastAsia="zh-CN"/>
              </w:rPr>
            </w:pPr>
            <w:r>
              <w:rPr>
                <w:rFonts w:hint="eastAsia" w:ascii="仿宋_GB2312" w:hAnsi="仿宋_GB2312" w:eastAsia="仿宋_GB2312" w:cs="仿宋_GB2312"/>
                <w:sz w:val="24"/>
                <w:szCs w:val="24"/>
                <w:lang w:eastAsia="zh-CN"/>
              </w:rPr>
              <w:t>服务</w:t>
            </w:r>
          </w:p>
        </w:tc>
        <w:tc>
          <w:tcPr>
            <w:tcW w:w="259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459310E">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办理专利登记簿副本</w:t>
            </w:r>
          </w:p>
        </w:tc>
        <w:tc>
          <w:tcPr>
            <w:tcW w:w="5375" w:type="dxa"/>
            <w:tcBorders>
              <w:top w:val="single" w:color="auto" w:sz="4" w:space="0"/>
              <w:left w:val="single" w:color="auto" w:sz="4" w:space="0"/>
              <w:bottom w:val="single" w:color="auto" w:sz="4" w:space="0"/>
            </w:tcBorders>
            <w:noWrap w:val="0"/>
            <w:tcMar>
              <w:top w:w="0" w:type="dxa"/>
              <w:left w:w="57" w:type="dxa"/>
              <w:bottom w:w="0" w:type="dxa"/>
              <w:right w:w="57" w:type="dxa"/>
            </w:tcMar>
            <w:vAlign w:val="center"/>
          </w:tcPr>
          <w:p w14:paraId="5D1106E8">
            <w:pPr>
              <w:snapToGrid w:val="0"/>
              <w:spacing w:line="240" w:lineRule="auto"/>
              <w:ind w:left="0" w:leftChars="0" w:right="0" w:righ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向社会公众提供专利登记簿副本办理业务咨询服务，指导准备办理材料及操作流程。</w:t>
            </w:r>
          </w:p>
        </w:tc>
        <w:tc>
          <w:tcPr>
            <w:tcW w:w="4805" w:type="dxa"/>
            <w:noWrap w:val="0"/>
            <w:tcMar>
              <w:top w:w="0" w:type="dxa"/>
              <w:left w:w="57" w:type="dxa"/>
              <w:bottom w:w="0" w:type="dxa"/>
              <w:right w:w="57" w:type="dxa"/>
            </w:tcMar>
            <w:vAlign w:val="center"/>
          </w:tcPr>
          <w:p w14:paraId="1D62D60A">
            <w:pPr>
              <w:snapToGrid w:val="0"/>
              <w:spacing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沧州医学高等专科学校（地址：沧州市运河区九河西路39号，咨询电话：0317-999131</w:t>
            </w:r>
            <w:r>
              <w:rPr>
                <w:rFonts w:hint="eastAsia" w:ascii="仿宋_GB2312" w:hAnsi="仿宋_GB2312" w:eastAsia="仿宋_GB2312" w:cs="仿宋_GB2312"/>
                <w:sz w:val="24"/>
                <w:szCs w:val="24"/>
                <w:lang w:eastAsia="zh-CN"/>
              </w:rPr>
              <w:t>。</w:t>
            </w:r>
          </w:p>
        </w:tc>
      </w:tr>
      <w:tr w14:paraId="5C254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45D5B2B6">
            <w:pPr>
              <w:pStyle w:val="5"/>
              <w:snapToGrid w:val="0"/>
              <w:spacing w:line="240" w:lineRule="auto"/>
              <w:ind w:left="0" w:leftChars="0" w:right="0" w:rightChars="0" w:firstLine="0" w:firstLineChars="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w:t>
            </w:r>
          </w:p>
        </w:tc>
        <w:tc>
          <w:tcPr>
            <w:tcW w:w="1184" w:type="dxa"/>
            <w:vMerge w:val="continue"/>
            <w:tcBorders>
              <w:left w:val="single" w:color="auto" w:sz="4" w:space="0"/>
              <w:right w:val="single" w:color="auto" w:sz="4" w:space="0"/>
            </w:tcBorders>
            <w:noWrap w:val="0"/>
            <w:vAlign w:val="center"/>
          </w:tcPr>
          <w:p w14:paraId="54C02F13">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eastAsia="zh-CN"/>
              </w:rPr>
            </w:pPr>
          </w:p>
        </w:tc>
        <w:tc>
          <w:tcPr>
            <w:tcW w:w="259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F258874">
            <w:pPr>
              <w:snapToGrid w:val="0"/>
              <w:spacing w:line="240" w:lineRule="auto"/>
              <w:ind w:left="0" w:leftChars="0" w:right="0" w:rightChars="0" w:firstLine="0" w:firstLineChars="0"/>
              <w:jc w:val="center"/>
              <w:rPr>
                <w:rFonts w:hint="eastAsia" w:ascii="仿宋_GB2312" w:hAnsi="仿宋_GB2312" w:eastAsia="仿宋_GB2312" w:cs="仿宋_GB2312"/>
                <w:snapToGrid w:val="0"/>
                <w:color w:val="000000"/>
                <w:sz w:val="24"/>
                <w:szCs w:val="24"/>
                <w:lang w:val="en-US" w:eastAsia="zh-CN" w:bidi="ar-SA"/>
              </w:rPr>
            </w:pPr>
            <w:r>
              <w:rPr>
                <w:rFonts w:hint="eastAsia" w:ascii="仿宋_GB2312" w:hAnsi="仿宋_GB2312" w:eastAsia="仿宋_GB2312" w:cs="仿宋_GB2312"/>
                <w:sz w:val="24"/>
                <w:szCs w:val="24"/>
                <w:lang w:eastAsia="zh-CN"/>
              </w:rPr>
              <w:t>办理专利实施许可合同备案</w:t>
            </w:r>
          </w:p>
        </w:tc>
        <w:tc>
          <w:tcPr>
            <w:tcW w:w="5375" w:type="dxa"/>
            <w:tcBorders>
              <w:top w:val="single" w:color="auto" w:sz="4" w:space="0"/>
              <w:left w:val="single" w:color="auto" w:sz="4" w:space="0"/>
              <w:bottom w:val="single" w:color="auto" w:sz="4" w:space="0"/>
            </w:tcBorders>
            <w:noWrap w:val="0"/>
            <w:tcMar>
              <w:top w:w="0" w:type="dxa"/>
              <w:left w:w="57" w:type="dxa"/>
              <w:bottom w:w="0" w:type="dxa"/>
              <w:right w:w="57" w:type="dxa"/>
            </w:tcMar>
            <w:vAlign w:val="center"/>
          </w:tcPr>
          <w:p w14:paraId="32278B8B">
            <w:pPr>
              <w:snapToGrid w:val="0"/>
              <w:spacing w:line="240" w:lineRule="auto"/>
              <w:ind w:left="0" w:leftChars="0" w:right="0" w:rightChars="0" w:firstLine="0" w:firstLineChars="0"/>
              <w:jc w:val="left"/>
              <w:rPr>
                <w:rFonts w:hint="eastAsia" w:ascii="仿宋_GB2312" w:hAnsi="仿宋_GB2312" w:eastAsia="仿宋_GB2312" w:cs="仿宋_GB2312"/>
                <w:snapToGrid w:val="0"/>
                <w:color w:val="000000"/>
                <w:sz w:val="24"/>
                <w:szCs w:val="24"/>
                <w:lang w:val="en-US" w:eastAsia="zh-CN" w:bidi="ar-SA"/>
              </w:rPr>
            </w:pPr>
            <w:r>
              <w:rPr>
                <w:rFonts w:hint="eastAsia" w:ascii="仿宋_GB2312" w:hAnsi="仿宋_GB2312" w:eastAsia="仿宋_GB2312" w:cs="仿宋_GB2312"/>
                <w:sz w:val="24"/>
                <w:szCs w:val="24"/>
                <w:lang w:eastAsia="zh-CN"/>
              </w:rPr>
              <w:t>向专利权人或者其授权的权利人与被许可人办理专利实施许可合同备案业务咨询服务，指导备案材料提交与流程办理。</w:t>
            </w:r>
          </w:p>
        </w:tc>
        <w:tc>
          <w:tcPr>
            <w:tcW w:w="4805" w:type="dxa"/>
            <w:noWrap w:val="0"/>
            <w:tcMar>
              <w:top w:w="0" w:type="dxa"/>
              <w:left w:w="57" w:type="dxa"/>
              <w:bottom w:w="0" w:type="dxa"/>
              <w:right w:w="57" w:type="dxa"/>
            </w:tcMar>
            <w:vAlign w:val="center"/>
          </w:tcPr>
          <w:p w14:paraId="4BC83325">
            <w:pPr>
              <w:snapToGrid w:val="0"/>
              <w:spacing w:line="240" w:lineRule="auto"/>
              <w:ind w:left="0" w:leftChars="0" w:right="0" w:rightChars="0" w:firstLine="0" w:firstLineChars="0"/>
              <w:jc w:val="left"/>
              <w:rPr>
                <w:rFonts w:hint="eastAsia" w:ascii="仿宋_GB2312" w:hAnsi="仿宋_GB2312" w:eastAsia="仿宋_GB2312" w:cs="仿宋_GB2312"/>
                <w:snapToGrid w:val="0"/>
                <w:color w:val="000000"/>
                <w:sz w:val="24"/>
                <w:szCs w:val="24"/>
                <w:lang w:val="en-US" w:eastAsia="en-US" w:bidi="ar-SA"/>
              </w:rPr>
            </w:pPr>
            <w:r>
              <w:rPr>
                <w:rFonts w:hint="eastAsia" w:ascii="仿宋_GB2312" w:hAnsi="仿宋_GB2312" w:eastAsia="仿宋_GB2312" w:cs="仿宋_GB2312"/>
                <w:sz w:val="24"/>
                <w:szCs w:val="24"/>
                <w:lang w:val="en-US" w:eastAsia="zh-CN"/>
              </w:rPr>
              <w:t>沧州医学高等专科学校（地址：沧州市运河区九河西路39号，咨询电话：0317-999131</w:t>
            </w:r>
            <w:r>
              <w:rPr>
                <w:rFonts w:hint="eastAsia" w:ascii="仿宋_GB2312" w:hAnsi="仿宋_GB2312" w:eastAsia="仿宋_GB2312" w:cs="仿宋_GB2312"/>
                <w:sz w:val="24"/>
                <w:szCs w:val="24"/>
                <w:lang w:eastAsia="zh-CN"/>
              </w:rPr>
              <w:t>。</w:t>
            </w:r>
          </w:p>
        </w:tc>
      </w:tr>
      <w:tr w14:paraId="4CA49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0A503818">
            <w:pPr>
              <w:pStyle w:val="5"/>
              <w:snapToGrid w:val="0"/>
              <w:spacing w:line="240" w:lineRule="auto"/>
              <w:ind w:left="0" w:leftChars="0" w:right="0" w:rightChars="0" w:firstLine="0" w:firstLineChars="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w:t>
            </w:r>
          </w:p>
        </w:tc>
        <w:tc>
          <w:tcPr>
            <w:tcW w:w="1184" w:type="dxa"/>
            <w:vMerge w:val="continue"/>
            <w:tcBorders>
              <w:left w:val="single" w:color="auto" w:sz="4" w:space="0"/>
              <w:right w:val="single" w:color="auto" w:sz="4" w:space="0"/>
            </w:tcBorders>
            <w:noWrap w:val="0"/>
            <w:vAlign w:val="center"/>
          </w:tcPr>
          <w:p w14:paraId="5B96D4B9">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eastAsia="zh-CN"/>
              </w:rPr>
            </w:pPr>
          </w:p>
        </w:tc>
        <w:tc>
          <w:tcPr>
            <w:tcW w:w="259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0F84DB">
            <w:pPr>
              <w:snapToGrid w:val="0"/>
              <w:spacing w:line="240" w:lineRule="auto"/>
              <w:ind w:left="0" w:leftChars="0" w:right="0" w:rightChars="0" w:firstLine="0" w:firstLineChars="0"/>
              <w:jc w:val="center"/>
              <w:rPr>
                <w:rFonts w:hint="eastAsia" w:ascii="仿宋_GB2312" w:hAnsi="仿宋_GB2312" w:eastAsia="仿宋_GB2312" w:cs="仿宋_GB2312"/>
                <w:snapToGrid w:val="0"/>
                <w:color w:val="000000"/>
                <w:sz w:val="24"/>
                <w:szCs w:val="24"/>
                <w:lang w:val="en-US" w:eastAsia="zh-CN" w:bidi="ar-SA"/>
              </w:rPr>
            </w:pPr>
            <w:r>
              <w:rPr>
                <w:rFonts w:hint="eastAsia" w:ascii="仿宋_GB2312" w:hAnsi="仿宋_GB2312" w:eastAsia="仿宋_GB2312" w:cs="仿宋_GB2312"/>
                <w:sz w:val="24"/>
                <w:szCs w:val="24"/>
                <w:lang w:eastAsia="zh-CN"/>
              </w:rPr>
              <w:t>办理商标变更转让续展等后续业务</w:t>
            </w:r>
          </w:p>
        </w:tc>
        <w:tc>
          <w:tcPr>
            <w:tcW w:w="5375" w:type="dxa"/>
            <w:tcBorders>
              <w:top w:val="single" w:color="auto" w:sz="4" w:space="0"/>
              <w:left w:val="single" w:color="auto" w:sz="4" w:space="0"/>
              <w:bottom w:val="single" w:color="auto" w:sz="4" w:space="0"/>
            </w:tcBorders>
            <w:noWrap w:val="0"/>
            <w:tcMar>
              <w:top w:w="0" w:type="dxa"/>
              <w:left w:w="57" w:type="dxa"/>
              <w:bottom w:w="0" w:type="dxa"/>
              <w:right w:w="57" w:type="dxa"/>
            </w:tcMar>
            <w:vAlign w:val="center"/>
          </w:tcPr>
          <w:p w14:paraId="19F18871">
            <w:pPr>
              <w:snapToGrid w:val="0"/>
              <w:spacing w:line="240" w:lineRule="auto"/>
              <w:ind w:left="0" w:leftChars="0" w:right="0" w:rightChars="0" w:firstLine="0" w:firstLineChars="0"/>
              <w:jc w:val="left"/>
              <w:rPr>
                <w:rFonts w:hint="eastAsia" w:ascii="仿宋_GB2312" w:hAnsi="仿宋_GB2312" w:eastAsia="仿宋_GB2312" w:cs="仿宋_GB2312"/>
                <w:snapToGrid w:val="0"/>
                <w:color w:val="000000"/>
                <w:sz w:val="24"/>
                <w:szCs w:val="24"/>
                <w:lang w:val="en-US" w:eastAsia="zh-CN" w:bidi="ar-SA"/>
              </w:rPr>
            </w:pPr>
            <w:r>
              <w:rPr>
                <w:rFonts w:hint="eastAsia" w:ascii="仿宋_GB2312" w:hAnsi="仿宋_GB2312" w:eastAsia="仿宋_GB2312" w:cs="仿宋_GB2312"/>
                <w:sz w:val="24"/>
                <w:szCs w:val="24"/>
                <w:lang w:eastAsia="zh-CN"/>
              </w:rPr>
              <w:t>向申请人提供商标变更、更正、续展、转让、许可备案、注销等商标后续业务办理咨询服务，指导相关业务操作。</w:t>
            </w:r>
          </w:p>
        </w:tc>
        <w:tc>
          <w:tcPr>
            <w:tcW w:w="4805" w:type="dxa"/>
            <w:noWrap w:val="0"/>
            <w:tcMar>
              <w:top w:w="0" w:type="dxa"/>
              <w:left w:w="57" w:type="dxa"/>
              <w:bottom w:w="0" w:type="dxa"/>
              <w:right w:w="57" w:type="dxa"/>
            </w:tcMar>
            <w:vAlign w:val="center"/>
          </w:tcPr>
          <w:p w14:paraId="527D7175">
            <w:pPr>
              <w:snapToGrid w:val="0"/>
              <w:spacing w:line="240" w:lineRule="auto"/>
              <w:ind w:left="0" w:leftChars="0" w:right="0" w:rightChars="0" w:firstLine="0" w:firstLineChars="0"/>
              <w:jc w:val="left"/>
              <w:rPr>
                <w:rFonts w:hint="eastAsia" w:ascii="仿宋_GB2312" w:hAnsi="仿宋_GB2312" w:eastAsia="仿宋_GB2312" w:cs="仿宋_GB2312"/>
                <w:snapToGrid w:val="0"/>
                <w:color w:val="000000"/>
                <w:sz w:val="24"/>
                <w:szCs w:val="24"/>
                <w:lang w:val="en-US" w:eastAsia="zh-CN" w:bidi="ar-SA"/>
              </w:rPr>
            </w:pPr>
            <w:r>
              <w:rPr>
                <w:rFonts w:hint="eastAsia" w:ascii="仿宋_GB2312" w:hAnsi="仿宋_GB2312" w:eastAsia="仿宋_GB2312" w:cs="仿宋_GB2312"/>
                <w:sz w:val="24"/>
                <w:szCs w:val="24"/>
                <w:lang w:val="en-US" w:eastAsia="zh-CN"/>
              </w:rPr>
              <w:t>沧州医学高等专科学校（地址：沧州市运河区九河西路39号，咨询电话：0317-999131</w:t>
            </w:r>
            <w:r>
              <w:rPr>
                <w:rFonts w:hint="eastAsia" w:ascii="仿宋_GB2312" w:hAnsi="仿宋_GB2312" w:eastAsia="仿宋_GB2312" w:cs="仿宋_GB2312"/>
                <w:sz w:val="24"/>
                <w:szCs w:val="24"/>
                <w:lang w:eastAsia="zh-CN"/>
              </w:rPr>
              <w:t>。</w:t>
            </w:r>
          </w:p>
        </w:tc>
      </w:tr>
      <w:tr w14:paraId="1DF80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05D0B015">
            <w:pPr>
              <w:pStyle w:val="5"/>
              <w:snapToGrid w:val="0"/>
              <w:spacing w:line="240" w:lineRule="auto"/>
              <w:ind w:left="0" w:leftChars="0" w:right="0" w:rightChars="0" w:firstLine="0" w:firstLineChars="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w:t>
            </w:r>
          </w:p>
        </w:tc>
        <w:tc>
          <w:tcPr>
            <w:tcW w:w="1184" w:type="dxa"/>
            <w:vMerge w:val="continue"/>
            <w:tcBorders>
              <w:left w:val="single" w:color="auto" w:sz="4" w:space="0"/>
              <w:bottom w:val="single" w:color="auto" w:sz="4" w:space="0"/>
              <w:right w:val="single" w:color="auto" w:sz="4" w:space="0"/>
            </w:tcBorders>
            <w:noWrap w:val="0"/>
            <w:vAlign w:val="center"/>
          </w:tcPr>
          <w:p w14:paraId="163B65C2">
            <w:pPr>
              <w:snapToGrid w:val="0"/>
              <w:spacing w:line="240" w:lineRule="auto"/>
              <w:ind w:left="0" w:leftChars="0" w:right="0" w:rightChars="0" w:firstLine="0" w:firstLineChars="0"/>
              <w:jc w:val="center"/>
              <w:rPr>
                <w:rFonts w:hint="eastAsia" w:ascii="仿宋_GB2312" w:hAnsi="仿宋_GB2312" w:eastAsia="仿宋_GB2312" w:cs="仿宋_GB2312"/>
                <w:sz w:val="24"/>
                <w:szCs w:val="24"/>
                <w:lang w:eastAsia="zh-CN"/>
              </w:rPr>
            </w:pPr>
          </w:p>
        </w:tc>
        <w:tc>
          <w:tcPr>
            <w:tcW w:w="259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69403F6">
            <w:pPr>
              <w:snapToGrid w:val="0"/>
              <w:spacing w:line="240" w:lineRule="auto"/>
              <w:ind w:left="0" w:leftChars="0" w:right="0" w:righ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科技成果转化</w:t>
            </w:r>
          </w:p>
        </w:tc>
        <w:tc>
          <w:tcPr>
            <w:tcW w:w="5375" w:type="dxa"/>
            <w:tcBorders>
              <w:top w:val="single" w:color="auto" w:sz="4" w:space="0"/>
              <w:left w:val="single" w:color="auto" w:sz="4" w:space="0"/>
            </w:tcBorders>
            <w:noWrap w:val="0"/>
            <w:tcMar>
              <w:top w:w="0" w:type="dxa"/>
              <w:left w:w="57" w:type="dxa"/>
              <w:bottom w:w="0" w:type="dxa"/>
              <w:right w:w="57" w:type="dxa"/>
            </w:tcMar>
            <w:vAlign w:val="center"/>
          </w:tcPr>
          <w:p w14:paraId="26852B46">
            <w:pPr>
              <w:snapToGrid w:val="0"/>
              <w:spacing w:line="240" w:lineRule="auto"/>
              <w:ind w:left="0" w:leftChars="0" w:right="0" w:righ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提供科技成果转化流程咨询、协议范本参考。</w:t>
            </w:r>
          </w:p>
        </w:tc>
        <w:tc>
          <w:tcPr>
            <w:tcW w:w="4805" w:type="dxa"/>
            <w:noWrap w:val="0"/>
            <w:tcMar>
              <w:top w:w="0" w:type="dxa"/>
              <w:left w:w="57" w:type="dxa"/>
              <w:bottom w:w="0" w:type="dxa"/>
              <w:right w:w="57" w:type="dxa"/>
            </w:tcMar>
            <w:vAlign w:val="center"/>
          </w:tcPr>
          <w:p w14:paraId="35187F4D">
            <w:pPr>
              <w:snapToGrid w:val="0"/>
              <w:spacing w:line="240" w:lineRule="auto"/>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沧州医学高等专科学校（地址：沧州市运河区九河西路39号，咨询电话：0317-999131</w:t>
            </w:r>
            <w:r>
              <w:rPr>
                <w:rFonts w:hint="eastAsia" w:ascii="仿宋_GB2312" w:hAnsi="仿宋_GB2312" w:eastAsia="仿宋_GB2312" w:cs="仿宋_GB2312"/>
                <w:sz w:val="24"/>
                <w:szCs w:val="24"/>
                <w:lang w:eastAsia="zh-CN"/>
              </w:rPr>
              <w:t>。</w:t>
            </w:r>
          </w:p>
        </w:tc>
      </w:tr>
    </w:tbl>
    <w:p w14:paraId="5B615AA1">
      <w:pPr>
        <w:spacing w:line="183" w:lineRule="auto"/>
        <w:jc w:val="center"/>
        <w:rPr>
          <w:rFonts w:ascii="宋体" w:hAnsi="宋体" w:eastAsia="宋体" w:cs="宋体"/>
          <w:sz w:val="28"/>
          <w:szCs w:val="28"/>
        </w:rPr>
        <w:sectPr>
          <w:footerReference r:id="rId3" w:type="default"/>
          <w:pgSz w:w="16839" w:h="11906"/>
          <w:pgMar w:top="1701" w:right="1209" w:bottom="1701" w:left="1208" w:header="0" w:footer="0" w:gutter="0"/>
          <w:cols w:space="720" w:num="1"/>
        </w:sectPr>
      </w:pPr>
      <w:bookmarkStart w:id="0" w:name="bookmark2"/>
      <w:bookmarkEnd w:id="0"/>
      <w:bookmarkStart w:id="1" w:name="bookmark1"/>
      <w:bookmarkEnd w:id="1"/>
    </w:p>
    <w:p w14:paraId="005B0C47">
      <w:pPr>
        <w:spacing w:before="46"/>
        <w:jc w:val="center"/>
      </w:pPr>
    </w:p>
    <w:tbl>
      <w:tblPr>
        <w:tblStyle w:val="3"/>
        <w:tblW w:w="145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717"/>
        <w:gridCol w:w="1103"/>
        <w:gridCol w:w="2570"/>
        <w:gridCol w:w="5374"/>
        <w:gridCol w:w="4736"/>
      </w:tblGrid>
      <w:tr w14:paraId="1B66F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018" w:hRule="atLeast"/>
        </w:trPr>
        <w:tc>
          <w:tcPr>
            <w:tcW w:w="717" w:type="dxa"/>
            <w:tcBorders>
              <w:right w:val="single" w:color="auto" w:sz="4" w:space="0"/>
            </w:tcBorders>
            <w:noWrap w:val="0"/>
            <w:vAlign w:val="center"/>
          </w:tcPr>
          <w:p w14:paraId="682EB8E9">
            <w:pPr>
              <w:pStyle w:val="5"/>
              <w:spacing w:line="3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w:t>
            </w:r>
          </w:p>
        </w:tc>
        <w:tc>
          <w:tcPr>
            <w:tcW w:w="1103" w:type="dxa"/>
            <w:vMerge w:val="restart"/>
            <w:tcBorders>
              <w:left w:val="single" w:color="auto" w:sz="4" w:space="0"/>
              <w:right w:val="single" w:color="auto" w:sz="4" w:space="0"/>
            </w:tcBorders>
            <w:noWrap w:val="0"/>
            <w:vAlign w:val="center"/>
          </w:tcPr>
          <w:p w14:paraId="2D0CAF08">
            <w:pPr>
              <w:spacing w:line="300" w:lineRule="exact"/>
              <w:jc w:val="center"/>
              <w:rPr>
                <w:rFonts w:hint="eastAsia" w:ascii="仿宋_GB2312" w:hAnsi="仿宋_GB2312" w:eastAsia="仿宋_GB2312" w:cs="仿宋_GB2312"/>
                <w:lang w:eastAsia="zh-CN"/>
              </w:rPr>
            </w:pPr>
            <w:r>
              <w:rPr>
                <w:rFonts w:ascii="仿宋_GB2312" w:hAnsi="宋体" w:eastAsia="仿宋_GB2312" w:cs="仿宋_GB2312"/>
                <w:sz w:val="24"/>
                <w:szCs w:val="24"/>
                <w:lang w:eastAsia="zh-CN" w:bidi="ar"/>
              </w:rPr>
              <w:t>知识产权</w:t>
            </w:r>
            <w:r>
              <w:rPr>
                <w:rFonts w:hint="eastAsia" w:ascii="仿宋_GB2312" w:hAnsi="宋体" w:eastAsia="仿宋_GB2312" w:cs="仿宋_GB2312"/>
                <w:sz w:val="24"/>
                <w:szCs w:val="24"/>
                <w:lang w:eastAsia="zh-CN" w:bidi="ar"/>
              </w:rPr>
              <w:t>信息服务</w:t>
            </w:r>
          </w:p>
        </w:tc>
        <w:tc>
          <w:tcPr>
            <w:tcW w:w="257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4B23F2E">
            <w:pPr>
              <w:spacing w:line="300" w:lineRule="exact"/>
              <w:jc w:val="center"/>
              <w:rPr>
                <w:rFonts w:hint="default" w:ascii="仿宋_GB2312" w:hAnsi="仿宋_GB2312" w:eastAsia="仿宋_GB2312" w:cs="仿宋_GB2312"/>
                <w:snapToGrid w:val="0"/>
                <w:color w:val="000000"/>
                <w:sz w:val="24"/>
                <w:szCs w:val="24"/>
                <w:lang w:val="en-US" w:eastAsia="zh-CN" w:bidi="ar-SA"/>
              </w:rPr>
            </w:pPr>
            <w:r>
              <w:rPr>
                <w:rFonts w:hint="eastAsia" w:ascii="仿宋_GB2312" w:hAnsi="仿宋_GB2312" w:eastAsia="仿宋_GB2312" w:cs="仿宋_GB2312"/>
                <w:sz w:val="24"/>
                <w:szCs w:val="24"/>
                <w:lang w:eastAsia="zh-CN"/>
              </w:rPr>
              <w:t>专利信息检索</w:t>
            </w:r>
          </w:p>
        </w:tc>
        <w:tc>
          <w:tcPr>
            <w:tcW w:w="5374" w:type="dxa"/>
            <w:tcBorders>
              <w:left w:val="single" w:color="auto" w:sz="4" w:space="0"/>
            </w:tcBorders>
            <w:noWrap w:val="0"/>
            <w:tcMar>
              <w:top w:w="0" w:type="dxa"/>
              <w:left w:w="57" w:type="dxa"/>
              <w:bottom w:w="0" w:type="dxa"/>
              <w:right w:w="57" w:type="dxa"/>
            </w:tcMar>
            <w:vAlign w:val="center"/>
          </w:tcPr>
          <w:p w14:paraId="56A5D85D">
            <w:pPr>
              <w:spacing w:line="300" w:lineRule="exact"/>
              <w:jc w:val="both"/>
              <w:rPr>
                <w:rFonts w:hint="eastAsia" w:ascii="仿宋_GB2312" w:hAnsi="仿宋_GB2312" w:eastAsia="仿宋_GB2312" w:cs="仿宋_GB2312"/>
                <w:snapToGrid w:val="0"/>
                <w:color w:val="000000"/>
                <w:sz w:val="24"/>
                <w:szCs w:val="24"/>
                <w:lang w:val="en-US" w:eastAsia="zh-CN" w:bidi="ar-SA"/>
              </w:rPr>
            </w:pPr>
            <w:r>
              <w:rPr>
                <w:rFonts w:hint="eastAsia" w:ascii="仿宋_GB2312" w:hAnsi="仿宋_GB2312" w:eastAsia="仿宋_GB2312" w:cs="仿宋_GB2312"/>
                <w:snapToGrid w:val="0"/>
                <w:color w:val="000000"/>
                <w:sz w:val="24"/>
                <w:szCs w:val="24"/>
                <w:lang w:val="en-US" w:eastAsia="zh-CN" w:bidi="ar-SA"/>
              </w:rPr>
              <w:t>向社会公众提供专利信息的查询、检索等服务。</w:t>
            </w:r>
          </w:p>
        </w:tc>
        <w:tc>
          <w:tcPr>
            <w:tcW w:w="4736" w:type="dxa"/>
            <w:noWrap w:val="0"/>
            <w:tcMar>
              <w:top w:w="0" w:type="dxa"/>
              <w:left w:w="57" w:type="dxa"/>
              <w:bottom w:w="0" w:type="dxa"/>
              <w:right w:w="57" w:type="dxa"/>
            </w:tcMar>
            <w:vAlign w:val="center"/>
          </w:tcPr>
          <w:p w14:paraId="3D0FFFA2">
            <w:pPr>
              <w:widowControl w:val="0"/>
              <w:kinsoku/>
              <w:autoSpaceDE/>
              <w:autoSpaceDN/>
              <w:adjustRightInd/>
              <w:snapToGrid/>
              <w:jc w:val="both"/>
              <w:textAlignment w:val="auto"/>
              <w:rPr>
                <w:rFonts w:hint="eastAsia" w:ascii="仿宋_GB2312" w:hAnsi="仿宋_GB2312" w:eastAsia="仿宋_GB2312" w:cs="仿宋_GB2312"/>
                <w:snapToGrid w:val="0"/>
                <w:color w:val="000000"/>
                <w:sz w:val="24"/>
                <w:szCs w:val="24"/>
                <w:lang w:val="en-US" w:eastAsia="zh-CN" w:bidi="ar-SA"/>
              </w:rPr>
            </w:pPr>
            <w:r>
              <w:rPr>
                <w:rFonts w:hint="eastAsia" w:ascii="仿宋_GB2312" w:hAnsi="仿宋_GB2312" w:eastAsia="仿宋_GB2312" w:cs="仿宋_GB2312"/>
                <w:sz w:val="24"/>
                <w:szCs w:val="24"/>
                <w:lang w:val="en-US" w:eastAsia="zh-CN"/>
              </w:rPr>
              <w:t>沧州医学高等专科学校（地址：沧州市运河区九河西路39号，咨询电话：0317-999131</w:t>
            </w:r>
            <w:r>
              <w:rPr>
                <w:rFonts w:hint="eastAsia" w:ascii="仿宋_GB2312" w:hAnsi="仿宋_GB2312" w:eastAsia="仿宋_GB2312" w:cs="仿宋_GB2312"/>
                <w:sz w:val="24"/>
                <w:szCs w:val="24"/>
                <w:lang w:eastAsia="zh-CN"/>
              </w:rPr>
              <w:t>。</w:t>
            </w:r>
          </w:p>
        </w:tc>
      </w:tr>
      <w:tr w14:paraId="6C87D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964" w:hRule="atLeast"/>
        </w:trPr>
        <w:tc>
          <w:tcPr>
            <w:tcW w:w="717" w:type="dxa"/>
            <w:tcBorders>
              <w:right w:val="single" w:color="auto" w:sz="4" w:space="0"/>
            </w:tcBorders>
            <w:noWrap w:val="0"/>
            <w:vAlign w:val="center"/>
          </w:tcPr>
          <w:p w14:paraId="6EE8D876">
            <w:pPr>
              <w:pStyle w:val="5"/>
              <w:spacing w:line="3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1103" w:type="dxa"/>
            <w:vMerge w:val="continue"/>
            <w:tcBorders>
              <w:left w:val="single" w:color="auto" w:sz="4" w:space="0"/>
              <w:right w:val="single" w:color="auto" w:sz="4" w:space="0"/>
            </w:tcBorders>
            <w:noWrap w:val="0"/>
            <w:vAlign w:val="top"/>
          </w:tcPr>
          <w:p w14:paraId="6D0BC2E5">
            <w:pPr>
              <w:pStyle w:val="5"/>
              <w:spacing w:before="269" w:line="300" w:lineRule="exact"/>
              <w:ind w:left="317"/>
              <w:jc w:val="both"/>
              <w:rPr>
                <w:rFonts w:hint="eastAsia" w:ascii="仿宋_GB2312" w:hAnsi="仿宋_GB2312" w:eastAsia="仿宋_GB2312" w:cs="仿宋_GB2312"/>
                <w:lang w:eastAsia="zh-CN"/>
              </w:rPr>
            </w:pPr>
          </w:p>
        </w:tc>
        <w:tc>
          <w:tcPr>
            <w:tcW w:w="257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6B8D548">
            <w:pPr>
              <w:spacing w:line="300" w:lineRule="exact"/>
              <w:jc w:val="center"/>
              <w:rPr>
                <w:rFonts w:hint="eastAsia" w:ascii="仿宋_GB2312" w:hAnsi="仿宋_GB2312" w:eastAsia="仿宋_GB2312" w:cs="仿宋_GB2312"/>
                <w:snapToGrid w:val="0"/>
                <w:color w:val="000000"/>
                <w:sz w:val="24"/>
                <w:szCs w:val="24"/>
                <w:lang w:val="en-US" w:eastAsia="zh-CN" w:bidi="ar-SA"/>
              </w:rPr>
            </w:pPr>
            <w:r>
              <w:rPr>
                <w:rFonts w:hint="eastAsia" w:ascii="仿宋_GB2312" w:hAnsi="仿宋_GB2312" w:eastAsia="仿宋_GB2312" w:cs="仿宋_GB2312"/>
                <w:sz w:val="24"/>
                <w:szCs w:val="24"/>
                <w:lang w:eastAsia="zh-CN"/>
              </w:rPr>
              <w:t>知识产权政策与法律法规咨询</w:t>
            </w:r>
          </w:p>
        </w:tc>
        <w:tc>
          <w:tcPr>
            <w:tcW w:w="5374" w:type="dxa"/>
            <w:tcBorders>
              <w:left w:val="single" w:color="auto" w:sz="4" w:space="0"/>
            </w:tcBorders>
            <w:noWrap w:val="0"/>
            <w:tcMar>
              <w:top w:w="0" w:type="dxa"/>
              <w:left w:w="57" w:type="dxa"/>
              <w:bottom w:w="0" w:type="dxa"/>
              <w:right w:w="57" w:type="dxa"/>
            </w:tcMar>
            <w:vAlign w:val="center"/>
          </w:tcPr>
          <w:p w14:paraId="0EEDAA34">
            <w:pPr>
              <w:spacing w:line="300" w:lineRule="exact"/>
              <w:jc w:val="both"/>
              <w:rPr>
                <w:rFonts w:hint="eastAsia" w:ascii="仿宋_GB2312" w:hAnsi="仿宋_GB2312" w:eastAsia="仿宋_GB2312" w:cs="仿宋_GB2312"/>
                <w:snapToGrid w:val="0"/>
                <w:color w:val="000000"/>
                <w:sz w:val="24"/>
                <w:szCs w:val="24"/>
                <w:lang w:val="en-US" w:eastAsia="zh-CN" w:bidi="ar-SA"/>
              </w:rPr>
            </w:pPr>
            <w:r>
              <w:rPr>
                <w:rFonts w:hint="eastAsia" w:ascii="仿宋_GB2312" w:hAnsi="仿宋_GB2312" w:eastAsia="仿宋_GB2312" w:cs="仿宋_GB2312"/>
                <w:sz w:val="24"/>
                <w:szCs w:val="24"/>
                <w:lang w:eastAsia="zh-CN"/>
              </w:rPr>
              <w:t>提供国家及地方知识产权政策、法律法规的解读与咨询服务。</w:t>
            </w:r>
          </w:p>
        </w:tc>
        <w:tc>
          <w:tcPr>
            <w:tcW w:w="4736" w:type="dxa"/>
            <w:noWrap w:val="0"/>
            <w:tcMar>
              <w:top w:w="0" w:type="dxa"/>
              <w:left w:w="57" w:type="dxa"/>
              <w:bottom w:w="0" w:type="dxa"/>
              <w:right w:w="57" w:type="dxa"/>
            </w:tcMar>
            <w:vAlign w:val="center"/>
          </w:tcPr>
          <w:p w14:paraId="59B0D5CC">
            <w:pPr>
              <w:spacing w:line="300" w:lineRule="exact"/>
              <w:jc w:val="both"/>
              <w:rPr>
                <w:rFonts w:hint="eastAsia" w:ascii="仿宋_GB2312" w:hAnsi="仿宋_GB2312" w:eastAsia="仿宋_GB2312" w:cs="仿宋_GB2312"/>
                <w:snapToGrid w:val="0"/>
                <w:color w:val="000000"/>
                <w:sz w:val="24"/>
                <w:szCs w:val="24"/>
                <w:lang w:val="en-US" w:eastAsia="zh-CN" w:bidi="ar-SA"/>
              </w:rPr>
            </w:pPr>
            <w:r>
              <w:rPr>
                <w:rFonts w:hint="eastAsia" w:ascii="仿宋_GB2312" w:hAnsi="仿宋_GB2312" w:eastAsia="仿宋_GB2312" w:cs="仿宋_GB2312"/>
                <w:sz w:val="24"/>
                <w:szCs w:val="24"/>
                <w:lang w:val="en-US" w:eastAsia="zh-CN"/>
              </w:rPr>
              <w:t>沧州医学高等专科学校（地址：沧州市运河区九河西路39号，咨询电话：0317-999131</w:t>
            </w:r>
            <w:r>
              <w:rPr>
                <w:rFonts w:hint="eastAsia" w:ascii="仿宋_GB2312" w:hAnsi="仿宋_GB2312" w:eastAsia="仿宋_GB2312" w:cs="仿宋_GB2312"/>
                <w:sz w:val="24"/>
                <w:szCs w:val="24"/>
                <w:lang w:eastAsia="zh-CN"/>
              </w:rPr>
              <w:t>。</w:t>
            </w:r>
          </w:p>
        </w:tc>
      </w:tr>
    </w:tbl>
    <w:p w14:paraId="0B93A762">
      <w:pPr>
        <w:spacing w:line="300" w:lineRule="exact"/>
        <w:rPr>
          <w:rFonts w:hint="eastAsia" w:ascii="仿宋_GB2312" w:hAnsi="仿宋_GB2312" w:eastAsia="仿宋_GB2312" w:cs="仿宋_GB2312"/>
          <w:sz w:val="24"/>
          <w:szCs w:val="24"/>
          <w:lang w:eastAsia="zh-CN"/>
        </w:rPr>
      </w:pPr>
    </w:p>
    <w:p w14:paraId="05814E39">
      <w:pPr>
        <w:spacing w:line="300" w:lineRule="exact"/>
        <w:rPr>
          <w:lang w:eastAsia="zh-CN"/>
        </w:rPr>
      </w:pPr>
      <w:r>
        <w:rPr>
          <w:rFonts w:hint="eastAsia" w:ascii="仿宋_GB2312" w:hAnsi="仿宋_GB2312" w:eastAsia="仿宋_GB2312" w:cs="仿宋_GB2312"/>
          <w:sz w:val="24"/>
          <w:szCs w:val="24"/>
          <w:lang w:eastAsia="zh-CN"/>
        </w:rPr>
        <w:t>该版本为</w:t>
      </w:r>
      <w:r>
        <w:rPr>
          <w:rFonts w:hint="eastAsia" w:ascii="仿宋_GB2312" w:hAnsi="仿宋_GB2312" w:eastAsia="仿宋_GB2312" w:cs="仿宋_GB2312"/>
          <w:color w:val="auto"/>
          <w:sz w:val="24"/>
          <w:szCs w:val="24"/>
          <w:lang w:eastAsia="zh-CN"/>
        </w:rPr>
        <w:t>第一</w:t>
      </w:r>
      <w:r>
        <w:rPr>
          <w:rFonts w:hint="eastAsia" w:ascii="仿宋_GB2312" w:hAnsi="仿宋_GB2312" w:eastAsia="仿宋_GB2312" w:cs="仿宋_GB2312"/>
          <w:color w:val="auto"/>
          <w:sz w:val="24"/>
          <w:szCs w:val="24"/>
          <w:lang w:val="en-US" w:eastAsia="zh-CN"/>
        </w:rPr>
        <w:t>版</w:t>
      </w:r>
      <w:r>
        <w:rPr>
          <w:rFonts w:hint="eastAsia" w:ascii="仿宋_GB2312" w:hAnsi="仿宋_GB2312" w:eastAsia="仿宋_GB2312" w:cs="仿宋_GB2312"/>
          <w:sz w:val="24"/>
          <w:szCs w:val="24"/>
          <w:lang w:eastAsia="zh-CN"/>
        </w:rPr>
        <w:t>知识产权公共服务事项清单，后续将根据公共服务实际情况及发展变化进行动态调整，并及时更新发布新版本。</w:t>
      </w:r>
    </w:p>
    <w:p w14:paraId="0F83A8E5">
      <w:bookmarkStart w:id="2" w:name="_GoBack"/>
      <w:bookmarkEnd w:id="2"/>
    </w:p>
    <w:sectPr>
      <w:footerReference r:id="rId4" w:type="default"/>
      <w:pgSz w:w="16839" w:h="11906"/>
      <w:pgMar w:top="1701" w:right="1209" w:bottom="1701" w:left="1208" w:header="0" w:footer="99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D193A6-398B-4DC3-A02E-FB29946648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8E5CF7C2-8057-4123-BC66-D1F0433A2ADF}"/>
  </w:font>
  <w:font w:name="仿宋_GB2312">
    <w:panose1 w:val="02010609030101010101"/>
    <w:charset w:val="86"/>
    <w:family w:val="auto"/>
    <w:pitch w:val="default"/>
    <w:sig w:usb0="00000001" w:usb1="080E0000" w:usb2="00000000" w:usb3="00000000" w:csb0="00040000" w:csb1="00000000"/>
    <w:embedRegular r:id="rId3" w:fontKey="{D3C6594C-BC74-420F-BB32-DC881626A3FA}"/>
  </w:font>
  <w:font w:name="方正小标宋简体">
    <w:panose1 w:val="03000509000000000000"/>
    <w:charset w:val="86"/>
    <w:family w:val="auto"/>
    <w:pitch w:val="default"/>
    <w:sig w:usb0="00000001" w:usb1="080E0000" w:usb2="00000000" w:usb3="00000000" w:csb0="00040000" w:csb1="00000000"/>
    <w:embedRegular r:id="rId4" w:fontKey="{0C3F27C9-D7ED-41E8-9D50-AA8912575B98}"/>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5" w:fontKey="{FA0FC047-DDEF-4211-B11A-F9D2C81B76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A38AD">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696E5">
    <w:pPr>
      <w:spacing w:before="1" w:line="176" w:lineRule="auto"/>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76A4F"/>
    <w:rsid w:val="039F25D2"/>
    <w:rsid w:val="163A1216"/>
    <w:rsid w:val="190E2583"/>
    <w:rsid w:val="1C780D06"/>
    <w:rsid w:val="25112FDF"/>
    <w:rsid w:val="26B76A4F"/>
    <w:rsid w:val="27433CA3"/>
    <w:rsid w:val="28C055AB"/>
    <w:rsid w:val="2D355E3C"/>
    <w:rsid w:val="4248050F"/>
    <w:rsid w:val="45703A5D"/>
    <w:rsid w:val="4B49722A"/>
    <w:rsid w:val="5D5850AB"/>
    <w:rsid w:val="630C7063"/>
    <w:rsid w:val="65D3619D"/>
    <w:rsid w:val="67092027"/>
    <w:rsid w:val="6B0413A1"/>
    <w:rsid w:val="6EBE7228"/>
    <w:rsid w:val="74DF6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pPr>
    <w:rPr>
      <w:rFonts w:ascii="Arial" w:hAnsi="Arial" w:eastAsia="宋体" w:cs="Arial"/>
      <w:color w:val="000000"/>
      <w:sz w:val="24"/>
      <w:szCs w:val="24"/>
      <w:lang w:val="en-US" w:eastAsia="zh-CN" w:bidi="ar-SA"/>
    </w:rPr>
  </w:style>
  <w:style w:type="paragraph" w:customStyle="1" w:styleId="5">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932</Words>
  <Characters>1043</Characters>
  <Lines>0</Lines>
  <Paragraphs>0</Paragraphs>
  <TotalTime>18</TotalTime>
  <ScaleCrop>false</ScaleCrop>
  <LinksUpToDate>false</LinksUpToDate>
  <CharactersWithSpaces>1043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2025-10-24T08:41:00Z</dcterms:created>
  <dc:creator>Vivian Zhang</dc:creator>
  <cp:lastModifiedBy>136g的皮球</cp:lastModifiedBy>
  <dcterms:modified xsi:type="dcterms:W3CDTF">2025-12-03T02:56:43Z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FC8340D0FA2245E19E5E4300A85EDCFC_13</vt:lpwstr>
  </property>
  <property fmtid="{D5CDD505-2E9C-101B-9397-08002B2CF9AE}" pid="4" name="KSOTemplateDocerSaveRecord">
    <vt:lpwstr>eyJoZGlkIjoiYzNmZGM2NDEzNDk0Njg1MmNiODEwZDIxM2Y5MWVkZmQiLCJ1c2VySWQiOiI2OTYzMTU5OTMifQ==</vt:lpwstr>
  </property>
</Properties>
</file>