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沧州市知识产权保护中心（知识产权信息服务中心）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rPr>
        <w:t>公共服务事项清单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_GBK" w:hAnsi="方正小标宋_GBK" w:eastAsia="方正小标宋_GBK" w:cs="方正小标宋_GBK"/>
          <w:color w:val="000000"/>
          <w:sz w:val="24"/>
          <w:szCs w:val="24"/>
          <w:lang w:val="en-US" w:eastAsia="zh-CN"/>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版）</w:t>
      </w:r>
    </w:p>
    <w:tbl>
      <w:tblPr>
        <w:tblStyle w:val="13"/>
        <w:tblW w:w="14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380"/>
        <w:gridCol w:w="1629"/>
        <w:gridCol w:w="5540"/>
        <w:gridCol w:w="5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1"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1380"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事项类别</w:t>
            </w:r>
          </w:p>
        </w:tc>
        <w:tc>
          <w:tcPr>
            <w:tcW w:w="1629"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事项名称</w:t>
            </w:r>
          </w:p>
        </w:tc>
        <w:tc>
          <w:tcPr>
            <w:tcW w:w="5540"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服务内容</w:t>
            </w:r>
          </w:p>
        </w:tc>
        <w:tc>
          <w:tcPr>
            <w:tcW w:w="5320"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服务形式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1380" w:type="dxa"/>
            <w:vMerge w:val="restart"/>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ascii="CESI仿宋-GB2312" w:hAnsi="CESI仿宋-GB2312" w:eastAsia="CESI仿宋-GB2312" w:cs="CESI仿宋-GB2312"/>
                <w:i w:val="0"/>
                <w:iCs w:val="0"/>
                <w:caps w:val="0"/>
                <w:color w:val="454545"/>
                <w:spacing w:val="0"/>
                <w:sz w:val="24"/>
                <w:szCs w:val="24"/>
                <w:shd w:val="clear" w:color="auto" w:fill="FFFFFF"/>
              </w:rPr>
              <w:t>知识产权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维权</w:t>
            </w:r>
            <w:r>
              <w:rPr>
                <w:rFonts w:ascii="CESI仿宋-GB2312" w:hAnsi="CESI仿宋-GB2312" w:eastAsia="CESI仿宋-GB2312" w:cs="CESI仿宋-GB2312"/>
                <w:i w:val="0"/>
                <w:iCs w:val="0"/>
                <w:caps w:val="0"/>
                <w:color w:val="454545"/>
                <w:spacing w:val="0"/>
                <w:sz w:val="24"/>
                <w:szCs w:val="24"/>
                <w:shd w:val="clear" w:color="auto" w:fill="FFFFFF"/>
              </w:rPr>
              <w:t>相关服务</w:t>
            </w: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eastAsia="zh-CN"/>
              </w:rPr>
              <w:t>维权援助申请受理</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eastAsia="zh-CN"/>
              </w:rPr>
              <w:t>受理知识产权维权援助申请，提供案件咨询意见等服务。</w:t>
            </w:r>
          </w:p>
        </w:tc>
        <w:tc>
          <w:tcPr>
            <w:tcW w:w="532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eastAsia="zh-CN"/>
              </w:rPr>
              <w:t>沧州市知识产权保护中心（地址：沧州市运河区解放西路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ascii="CESI仿宋-GB2312" w:hAnsi="CESI仿宋-GB2312" w:eastAsia="CESI仿宋-GB2312" w:cs="CESI仿宋-GB2312"/>
                <w:i w:val="0"/>
                <w:iCs w:val="0"/>
                <w:caps w:val="0"/>
                <w:color w:val="454545"/>
                <w:spacing w:val="0"/>
                <w:sz w:val="24"/>
                <w:szCs w:val="24"/>
                <w:shd w:val="clear" w:color="auto" w:fill="FFFFFF"/>
              </w:rPr>
            </w:pP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eastAsia="zh-CN"/>
              </w:rPr>
              <w:t>知识产权纠纷人民调解申请受理</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eastAsia="zh-CN"/>
              </w:rPr>
              <w:t>受理知识产权纠纷当事人或利害关系人纠纷调解申请，对知识产权纠纷进行调解。</w:t>
            </w:r>
          </w:p>
        </w:tc>
        <w:tc>
          <w:tcPr>
            <w:tcW w:w="532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lang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eastAsia="zh-CN"/>
              </w:rPr>
              <w:t>沧州市知识产权保护中心（地址：沧州市运河区解放西路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w:t>
            </w:r>
          </w:p>
        </w:tc>
        <w:tc>
          <w:tcPr>
            <w:tcW w:w="1380" w:type="dxa"/>
            <w:vMerge w:val="restart"/>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rPr>
            </w:pPr>
            <w:r>
              <w:rPr>
                <w:rFonts w:hint="eastAsia" w:ascii="CESI仿宋-GB2312" w:hAnsi="CESI仿宋-GB2312" w:eastAsia="CESI仿宋-GB2312" w:cs="CESI仿宋-GB2312"/>
                <w:i w:val="0"/>
                <w:iCs w:val="0"/>
                <w:caps w:val="0"/>
                <w:color w:val="454545"/>
                <w:spacing w:val="0"/>
                <w:sz w:val="24"/>
                <w:szCs w:val="24"/>
                <w:shd w:val="clear" w:color="auto" w:fill="FFFFFF"/>
              </w:rPr>
              <w:t>知识产权</w:t>
            </w:r>
          </w:p>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rPr>
            </w:pPr>
            <w:r>
              <w:rPr>
                <w:rFonts w:hint="eastAsia" w:ascii="CESI仿宋-GB2312" w:hAnsi="CESI仿宋-GB2312" w:eastAsia="CESI仿宋-GB2312" w:cs="CESI仿宋-GB2312"/>
                <w:i w:val="0"/>
                <w:iCs w:val="0"/>
                <w:caps w:val="0"/>
                <w:color w:val="454545"/>
                <w:spacing w:val="0"/>
                <w:sz w:val="24"/>
                <w:szCs w:val="24"/>
                <w:shd w:val="clear" w:color="auto" w:fill="FFFFFF"/>
              </w:rPr>
              <w:t>申请相关</w:t>
            </w:r>
          </w:p>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ascii="CESI仿宋-GB2312" w:hAnsi="CESI仿宋-GB2312" w:eastAsia="CESI仿宋-GB2312" w:cs="CESI仿宋-GB2312"/>
                <w:i w:val="0"/>
                <w:iCs w:val="0"/>
                <w:caps w:val="0"/>
                <w:color w:val="454545"/>
                <w:spacing w:val="0"/>
                <w:sz w:val="24"/>
                <w:szCs w:val="24"/>
                <w:shd w:val="clear" w:color="auto" w:fill="FFFFFF"/>
              </w:rPr>
            </w:pPr>
            <w:r>
              <w:rPr>
                <w:rFonts w:hint="eastAsia" w:ascii="CESI仿宋-GB2312" w:hAnsi="CESI仿宋-GB2312" w:eastAsia="CESI仿宋-GB2312" w:cs="CESI仿宋-GB2312"/>
                <w:i w:val="0"/>
                <w:iCs w:val="0"/>
                <w:caps w:val="0"/>
                <w:color w:val="454545"/>
                <w:spacing w:val="0"/>
                <w:sz w:val="24"/>
                <w:szCs w:val="24"/>
                <w:shd w:val="clear" w:color="auto" w:fill="FFFFFF"/>
              </w:rPr>
              <w:t>服务</w:t>
            </w: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专利申请业务咨询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向社会公众提供专利网上申请业务咨询服务。</w:t>
            </w:r>
          </w:p>
        </w:tc>
        <w:tc>
          <w:tcPr>
            <w:tcW w:w="5320" w:type="dxa"/>
            <w:shd w:val="clear" w:color="000000" w:fill="FFFFFF"/>
            <w:noWrap w:val="0"/>
            <w:vAlign w:val="top"/>
          </w:tcPr>
          <w:p>
            <w:pPr>
              <w:keepNext w:val="0"/>
              <w:keepLines w:val="0"/>
              <w:pageBreakBefore w:val="0"/>
              <w:widowControl w:val="0"/>
              <w:suppressAutoHyphens/>
              <w:kinsoku/>
              <w:wordWrap w:val="0"/>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hint="eastAsia" w:ascii="CESI仿宋-GB2312" w:hAnsi="CESI仿宋-GB2312" w:eastAsia="CESI仿宋-GB2312" w:cs="CESI仿宋-GB2312"/>
                <w:i w:val="0"/>
                <w:iCs w:val="0"/>
                <w:caps w:val="0"/>
                <w:color w:val="454545"/>
                <w:spacing w:val="0"/>
                <w:sz w:val="24"/>
                <w:szCs w:val="24"/>
                <w:shd w:val="clear" w:color="auto" w:fill="FFFFFF"/>
              </w:rPr>
              <w:t>国家知识产权局</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专利业务办理系统“专利申请及手续办理”栏目（</w:t>
            </w:r>
            <w:r>
              <w:rPr>
                <w:rFonts w:hint="eastAsia" w:ascii="CESI仿宋-GB2312" w:hAnsi="CESI仿宋-GB2312" w:eastAsia="CESI仿宋-GB2312" w:cs="CESI仿宋-GB2312"/>
                <w:i w:val="0"/>
                <w:iCs w:val="0"/>
                <w:caps w:val="0"/>
                <w:color w:val="454545"/>
                <w:spacing w:val="0"/>
                <w:sz w:val="24"/>
                <w:szCs w:val="24"/>
                <w:shd w:val="clear" w:color="auto" w:fill="FFFFFF"/>
              </w:rPr>
              <w:t>https://cponline.cnipa.gov.cn/</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w:t>
            </w: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ascii="CESI仿宋-GB2312" w:hAnsi="CESI仿宋-GB2312" w:eastAsia="CESI仿宋-GB2312" w:cs="CESI仿宋-GB2312"/>
                <w:i w:val="0"/>
                <w:iCs w:val="0"/>
                <w:caps w:val="0"/>
                <w:color w:val="454545"/>
                <w:spacing w:val="0"/>
                <w:sz w:val="24"/>
                <w:szCs w:val="24"/>
                <w:shd w:val="clear" w:color="auto" w:fill="FFFFFF"/>
              </w:rPr>
            </w:pP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专利缴费业务咨询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向社会公众提供专利网上缴费业务咨询服务。</w:t>
            </w:r>
          </w:p>
        </w:tc>
        <w:tc>
          <w:tcPr>
            <w:tcW w:w="5320" w:type="dxa"/>
            <w:shd w:val="clear" w:color="000000" w:fill="FFFFFF"/>
            <w:noWrap w:val="0"/>
            <w:vAlign w:val="top"/>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hint="eastAsia" w:ascii="CESI仿宋-GB2312" w:hAnsi="CESI仿宋-GB2312" w:eastAsia="CESI仿宋-GB2312" w:cs="CESI仿宋-GB2312"/>
                <w:i w:val="0"/>
                <w:iCs w:val="0"/>
                <w:caps w:val="0"/>
                <w:color w:val="454545"/>
                <w:spacing w:val="0"/>
                <w:sz w:val="24"/>
                <w:szCs w:val="24"/>
                <w:shd w:val="clear" w:color="auto" w:fill="FFFFFF"/>
              </w:rPr>
              <w:t>国家知识产权局</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专利业务办理系统“专利缴费服务”栏目（</w:t>
            </w:r>
            <w:r>
              <w:rPr>
                <w:rFonts w:hint="eastAsia" w:ascii="CESI仿宋-GB2312" w:hAnsi="CESI仿宋-GB2312" w:eastAsia="CESI仿宋-GB2312" w:cs="CESI仿宋-GB2312"/>
                <w:i w:val="0"/>
                <w:iCs w:val="0"/>
                <w:caps w:val="0"/>
                <w:color w:val="454545"/>
                <w:spacing w:val="0"/>
                <w:sz w:val="24"/>
                <w:szCs w:val="24"/>
                <w:shd w:val="clear" w:color="auto" w:fill="FFFFFF"/>
              </w:rPr>
              <w:t>https://cponline.cnipa.gov.cn/</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5</w:t>
            </w: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ascii="CESI仿宋-GB2312" w:hAnsi="CESI仿宋-GB2312" w:eastAsia="CESI仿宋-GB2312" w:cs="CESI仿宋-GB2312"/>
                <w:i w:val="0"/>
                <w:iCs w:val="0"/>
                <w:caps w:val="0"/>
                <w:color w:val="454545"/>
                <w:spacing w:val="0"/>
                <w:sz w:val="24"/>
                <w:szCs w:val="24"/>
                <w:shd w:val="clear" w:color="auto" w:fill="FFFFFF"/>
              </w:rPr>
            </w:pP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专利费减备案业务咨询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向社会公众提供网上办理专利费减备案业务咨询服务。</w:t>
            </w:r>
          </w:p>
        </w:tc>
        <w:tc>
          <w:tcPr>
            <w:tcW w:w="5320" w:type="dxa"/>
            <w:shd w:val="clear" w:color="000000" w:fill="FFFFFF"/>
            <w:noWrap w:val="0"/>
            <w:vAlign w:val="top"/>
          </w:tcPr>
          <w:p>
            <w:pPr>
              <w:keepNext w:val="0"/>
              <w:keepLines w:val="0"/>
              <w:pageBreakBefore w:val="0"/>
              <w:widowControl w:val="0"/>
              <w:suppressAutoHyphens/>
              <w:kinsoku/>
              <w:wordWrap w:val="0"/>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rPr>
            </w:pPr>
            <w:r>
              <w:rPr>
                <w:rFonts w:hint="eastAsia" w:ascii="CESI仿宋-GB2312" w:hAnsi="CESI仿宋-GB2312" w:eastAsia="CESI仿宋-GB2312" w:cs="CESI仿宋-GB2312"/>
                <w:i w:val="0"/>
                <w:iCs w:val="0"/>
                <w:caps w:val="0"/>
                <w:color w:val="454545"/>
                <w:spacing w:val="0"/>
                <w:sz w:val="24"/>
                <w:szCs w:val="24"/>
                <w:shd w:val="clear" w:color="auto" w:fill="FFFFFF"/>
              </w:rPr>
              <w:t>国家知识产权局</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专利业务办理系统“专利事务服务”栏目（</w:t>
            </w:r>
            <w:r>
              <w:rPr>
                <w:rFonts w:hint="eastAsia" w:ascii="CESI仿宋-GB2312" w:hAnsi="CESI仿宋-GB2312" w:eastAsia="CESI仿宋-GB2312" w:cs="CESI仿宋-GB2312"/>
                <w:i w:val="0"/>
                <w:iCs w:val="0"/>
                <w:caps w:val="0"/>
                <w:color w:val="454545"/>
                <w:spacing w:val="0"/>
                <w:sz w:val="24"/>
                <w:szCs w:val="24"/>
                <w:shd w:val="clear" w:color="auto" w:fill="FFFFFF"/>
              </w:rPr>
              <w:t>https://cponline.cnipa.gov.cn/</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6</w:t>
            </w: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ascii="CESI仿宋-GB2312" w:hAnsi="CESI仿宋-GB2312" w:eastAsia="CESI仿宋-GB2312" w:cs="CESI仿宋-GB2312"/>
                <w:i w:val="0"/>
                <w:iCs w:val="0"/>
                <w:caps w:val="0"/>
                <w:color w:val="454545"/>
                <w:spacing w:val="0"/>
                <w:sz w:val="24"/>
                <w:szCs w:val="24"/>
                <w:shd w:val="clear" w:color="auto" w:fill="FFFFFF"/>
              </w:rPr>
            </w:pP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商标注册申请业务咨询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向社会公众提供商标注册申请业务咨询服务。</w:t>
            </w:r>
          </w:p>
        </w:tc>
        <w:tc>
          <w:tcPr>
            <w:tcW w:w="5320" w:type="dxa"/>
            <w:shd w:val="clear" w:color="000000" w:fill="FFFFFF"/>
            <w:noWrap w:val="0"/>
            <w:vAlign w:val="top"/>
          </w:tcPr>
          <w:p>
            <w:pPr>
              <w:keepNext w:val="0"/>
              <w:keepLines w:val="0"/>
              <w:pageBreakBefore w:val="0"/>
              <w:widowControl w:val="0"/>
              <w:suppressAutoHyphens/>
              <w:kinsoku/>
              <w:wordWrap w:val="0"/>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国家知识产权局商标局中国商标网（https://sbj.cnipa.gov.cn/sbj/index.html）；沧州市知识产权保护中心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7</w:t>
            </w:r>
          </w:p>
        </w:tc>
        <w:tc>
          <w:tcPr>
            <w:tcW w:w="1380" w:type="dxa"/>
            <w:vMerge w:val="restart"/>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知识产权</w:t>
            </w:r>
          </w:p>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管理相关</w:t>
            </w:r>
          </w:p>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ascii="CESI仿宋-GB2312" w:hAnsi="CESI仿宋-GB2312" w:eastAsia="CESI仿宋-GB2312" w:cs="CESI仿宋-GB2312"/>
                <w:i w:val="0"/>
                <w:iCs w:val="0"/>
                <w:caps w:val="0"/>
                <w:color w:val="454545"/>
                <w:spacing w:val="0"/>
                <w:sz w:val="24"/>
                <w:szCs w:val="24"/>
                <w:shd w:val="clear" w:color="auto" w:fill="FFFFFF"/>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服务</w:t>
            </w: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rPr>
              <w:t>专利登记簿副本</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业务咨询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向</w:t>
            </w:r>
            <w:r>
              <w:rPr>
                <w:rFonts w:hint="eastAsia" w:ascii="CESI仿宋-GB2312" w:hAnsi="CESI仿宋-GB2312" w:eastAsia="CESI仿宋-GB2312" w:cs="CESI仿宋-GB2312"/>
                <w:i w:val="0"/>
                <w:iCs w:val="0"/>
                <w:caps w:val="0"/>
                <w:color w:val="454545"/>
                <w:spacing w:val="0"/>
                <w:sz w:val="24"/>
                <w:szCs w:val="24"/>
                <w:shd w:val="clear" w:color="auto" w:fill="FFFFFF"/>
              </w:rPr>
              <w:t>社会公众</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提供</w:t>
            </w:r>
            <w:r>
              <w:rPr>
                <w:rFonts w:hint="eastAsia" w:ascii="CESI仿宋-GB2312" w:hAnsi="CESI仿宋-GB2312" w:eastAsia="CESI仿宋-GB2312" w:cs="CESI仿宋-GB2312"/>
                <w:i w:val="0"/>
                <w:iCs w:val="0"/>
                <w:caps w:val="0"/>
                <w:color w:val="454545"/>
                <w:spacing w:val="0"/>
                <w:sz w:val="24"/>
                <w:szCs w:val="24"/>
                <w:shd w:val="clear" w:color="auto" w:fill="FFFFFF"/>
              </w:rPr>
              <w:t>专利登记簿副本</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办理业务咨询服务，并对其</w:t>
            </w:r>
            <w:r>
              <w:rPr>
                <w:rFonts w:hint="eastAsia" w:ascii="CESI仿宋-GB2312" w:hAnsi="CESI仿宋-GB2312" w:eastAsia="CESI仿宋-GB2312" w:cs="CESI仿宋-GB2312"/>
                <w:i w:val="0"/>
                <w:iCs w:val="0"/>
                <w:caps w:val="0"/>
                <w:color w:val="454545"/>
                <w:spacing w:val="0"/>
                <w:sz w:val="24"/>
                <w:szCs w:val="24"/>
                <w:shd w:val="clear" w:color="auto" w:fill="FFFFFF"/>
              </w:rPr>
              <w:t>提交的出具专利登记簿副本申请</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进行初步审查、网上提交、文件转送</w:t>
            </w:r>
            <w:r>
              <w:rPr>
                <w:rFonts w:hint="eastAsia" w:ascii="CESI仿宋-GB2312" w:hAnsi="CESI仿宋-GB2312" w:eastAsia="CESI仿宋-GB2312" w:cs="CESI仿宋-GB2312"/>
                <w:i w:val="0"/>
                <w:iCs w:val="0"/>
                <w:caps w:val="0"/>
                <w:color w:val="454545"/>
                <w:spacing w:val="0"/>
                <w:sz w:val="24"/>
                <w:szCs w:val="24"/>
                <w:shd w:val="clear" w:color="auto" w:fill="FFFFFF"/>
              </w:rPr>
              <w:t>。</w:t>
            </w:r>
          </w:p>
        </w:tc>
        <w:tc>
          <w:tcPr>
            <w:tcW w:w="5320" w:type="dxa"/>
            <w:shd w:val="clear" w:color="000000" w:fill="FFFFFF"/>
            <w:noWrap w:val="0"/>
            <w:vAlign w:val="top"/>
          </w:tcPr>
          <w:p>
            <w:pPr>
              <w:keepNext w:val="0"/>
              <w:keepLines w:val="0"/>
              <w:pageBreakBefore w:val="0"/>
              <w:widowControl w:val="0"/>
              <w:suppressAutoHyphens/>
              <w:kinsoku/>
              <w:wordWrap w:val="0"/>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rPr>
              <w:t>国家知识产权局</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专利业务办理系统“专利事务服务”栏目（</w:t>
            </w:r>
            <w:r>
              <w:rPr>
                <w:rFonts w:hint="eastAsia" w:ascii="CESI仿宋-GB2312" w:hAnsi="CESI仿宋-GB2312" w:eastAsia="CESI仿宋-GB2312" w:cs="CESI仿宋-GB2312"/>
                <w:i w:val="0"/>
                <w:iCs w:val="0"/>
                <w:caps w:val="0"/>
                <w:color w:val="454545"/>
                <w:spacing w:val="0"/>
                <w:sz w:val="24"/>
                <w:szCs w:val="24"/>
                <w:shd w:val="clear" w:color="auto" w:fill="FFFFFF"/>
              </w:rPr>
              <w:t>https://cponline.cnipa.gov.cn/</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8</w:t>
            </w: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ascii="CESI仿宋-GB2312" w:hAnsi="CESI仿宋-GB2312" w:eastAsia="CESI仿宋-GB2312" w:cs="CESI仿宋-GB2312"/>
                <w:i w:val="0"/>
                <w:iCs w:val="0"/>
                <w:caps w:val="0"/>
                <w:color w:val="454545"/>
                <w:spacing w:val="0"/>
                <w:sz w:val="24"/>
                <w:szCs w:val="24"/>
                <w:shd w:val="clear" w:color="auto" w:fill="FFFFFF"/>
              </w:rPr>
            </w:pP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rPr>
              <w:t>专利实施许可合同备案</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业务咨询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向专利权人或者其授权的权利人与被许可人办理专利实施许可合同备案业务咨询服务，并对其提交的申请进行初步审查、网上提交、文件转送。</w:t>
            </w:r>
          </w:p>
        </w:tc>
        <w:tc>
          <w:tcPr>
            <w:tcW w:w="5320" w:type="dxa"/>
            <w:shd w:val="clear" w:color="000000" w:fill="FFFFFF"/>
            <w:noWrap w:val="0"/>
            <w:vAlign w:val="top"/>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国家知识产权局专利业务办理系统“专利事务服务”（https://cponline.cnipa.gov.cn/）；沧州市知识产权保护中心（地址：沧州市运河区解放西路68号 南楼2楼，电话：0317-5306312）。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9</w:t>
            </w: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ascii="CESI仿宋-GB2312" w:hAnsi="CESI仿宋-GB2312" w:eastAsia="CESI仿宋-GB2312" w:cs="CESI仿宋-GB2312"/>
                <w:i w:val="0"/>
                <w:iCs w:val="0"/>
                <w:caps w:val="0"/>
                <w:color w:val="454545"/>
                <w:spacing w:val="0"/>
                <w:sz w:val="24"/>
                <w:szCs w:val="24"/>
                <w:shd w:val="clear" w:color="auto" w:fill="FFFFFF"/>
              </w:rPr>
            </w:pP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专利权质押登记业务咨询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向专利权出质人与质权人提供专利权质押登记业务咨询服务，并对其提交的申请进行初步审查、网上提交、文件转送。</w:t>
            </w:r>
          </w:p>
        </w:tc>
        <w:tc>
          <w:tcPr>
            <w:tcW w:w="5320" w:type="dxa"/>
            <w:shd w:val="clear" w:color="000000" w:fill="FFFFFF"/>
            <w:noWrap w:val="0"/>
            <w:vAlign w:val="center"/>
          </w:tcPr>
          <w:p>
            <w:pPr>
              <w:keepNext w:val="0"/>
              <w:keepLines w:val="0"/>
              <w:pageBreakBefore w:val="0"/>
              <w:widowControl w:val="0"/>
              <w:suppressAutoHyphens/>
              <w:kinsoku/>
              <w:wordWrap w:val="0"/>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rPr>
              <w:t>国家知识产权局</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专利业务办理系统“专利事务服务”（</w:t>
            </w:r>
            <w:r>
              <w:rPr>
                <w:rFonts w:hint="eastAsia" w:ascii="CESI仿宋-GB2312" w:hAnsi="CESI仿宋-GB2312" w:eastAsia="CESI仿宋-GB2312" w:cs="CESI仿宋-GB2312"/>
                <w:i w:val="0"/>
                <w:iCs w:val="0"/>
                <w:caps w:val="0"/>
                <w:color w:val="454545"/>
                <w:spacing w:val="0"/>
                <w:sz w:val="24"/>
                <w:szCs w:val="24"/>
                <w:shd w:val="clear" w:color="auto" w:fill="FFFFFF"/>
              </w:rPr>
              <w:t>https://cponline.cnipa.gov.cn/</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w:t>
            </w: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ascii="CESI仿宋-GB2312" w:hAnsi="CESI仿宋-GB2312" w:eastAsia="CESI仿宋-GB2312" w:cs="CESI仿宋-GB2312"/>
                <w:i w:val="0"/>
                <w:iCs w:val="0"/>
                <w:caps w:val="0"/>
                <w:color w:val="454545"/>
                <w:spacing w:val="0"/>
                <w:sz w:val="24"/>
                <w:szCs w:val="24"/>
                <w:shd w:val="clear" w:color="auto" w:fill="FFFFFF"/>
              </w:rPr>
            </w:pP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商标专用权质押登记业务咨询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向商标专用权出质人与质权人提供商标专用权质押登记业务咨询服务，并对其提交的申请进行初步审查、文件转送。</w:t>
            </w:r>
          </w:p>
        </w:tc>
        <w:tc>
          <w:tcPr>
            <w:tcW w:w="5320" w:type="dxa"/>
            <w:shd w:val="clear" w:color="000000" w:fill="FFFFFF"/>
            <w:noWrap w:val="0"/>
            <w:vAlign w:val="center"/>
          </w:tcPr>
          <w:p>
            <w:pPr>
              <w:keepNext w:val="0"/>
              <w:keepLines w:val="0"/>
              <w:pageBreakBefore w:val="0"/>
              <w:widowControl w:val="0"/>
              <w:suppressAutoHyphens/>
              <w:kinsoku/>
              <w:wordWrap w:val="0"/>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国家知识产权局商标局 中国商标网（https://sbj.cnipa.gov.cn/sbj/index.html）；沧州市知识产权保护中心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11</w:t>
            </w: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ascii="CESI仿宋-GB2312" w:hAnsi="CESI仿宋-GB2312" w:eastAsia="CESI仿宋-GB2312" w:cs="CESI仿宋-GB2312"/>
                <w:i w:val="0"/>
                <w:iCs w:val="0"/>
                <w:caps w:val="0"/>
                <w:color w:val="454545"/>
                <w:spacing w:val="0"/>
                <w:sz w:val="24"/>
                <w:szCs w:val="24"/>
                <w:shd w:val="clear" w:color="auto" w:fill="FFFFFF"/>
              </w:rPr>
            </w:pP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商标后续业务咨询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向申请人提供商标变更、更正、续展、转让、许可备案、注销等商标后续业务办理咨询服务。</w:t>
            </w:r>
          </w:p>
        </w:tc>
        <w:tc>
          <w:tcPr>
            <w:tcW w:w="5320" w:type="dxa"/>
            <w:shd w:val="clear" w:color="000000" w:fill="FFFFFF"/>
            <w:noWrap w:val="0"/>
            <w:vAlign w:val="center"/>
          </w:tcPr>
          <w:p>
            <w:pPr>
              <w:keepNext w:val="0"/>
              <w:keepLines w:val="0"/>
              <w:pageBreakBefore w:val="0"/>
              <w:widowControl w:val="0"/>
              <w:suppressAutoHyphens/>
              <w:kinsoku/>
              <w:wordWrap w:val="0"/>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国家知识产权局商标局 中国商标网（https://sbj.cnipa.gov.cn/sbj/index.html）；沧州市知识产权保护中心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12</w:t>
            </w: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ascii="CESI仿宋-GB2312" w:hAnsi="CESI仿宋-GB2312" w:eastAsia="CESI仿宋-GB2312" w:cs="CESI仿宋-GB2312"/>
                <w:i w:val="0"/>
                <w:iCs w:val="0"/>
                <w:caps w:val="0"/>
                <w:color w:val="454545"/>
                <w:spacing w:val="0"/>
                <w:sz w:val="24"/>
                <w:szCs w:val="24"/>
                <w:shd w:val="clear" w:color="auto" w:fill="FFFFFF"/>
              </w:rPr>
            </w:pP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ascii="CESI仿宋-GB2312" w:hAnsi="CESI仿宋-GB2312" w:eastAsia="CESI仿宋-GB2312" w:cs="CESI仿宋-GB2312"/>
                <w:i w:val="0"/>
                <w:iCs w:val="0"/>
                <w:caps w:val="0"/>
                <w:color w:val="454545"/>
                <w:spacing w:val="0"/>
                <w:sz w:val="24"/>
                <w:szCs w:val="24"/>
                <w:shd w:val="clear" w:color="auto" w:fill="FFFFFF"/>
              </w:rPr>
              <w:t>知识产权法律、政策事务咨询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ascii="CESI仿宋-GB2312" w:hAnsi="CESI仿宋-GB2312" w:eastAsia="CESI仿宋-GB2312" w:cs="CESI仿宋-GB2312"/>
                <w:i w:val="0"/>
                <w:iCs w:val="0"/>
                <w:caps w:val="0"/>
                <w:color w:val="454545"/>
                <w:spacing w:val="0"/>
                <w:sz w:val="24"/>
                <w:szCs w:val="24"/>
                <w:shd w:val="clear" w:color="auto" w:fill="FFFFFF"/>
              </w:rPr>
              <w:t>向社会公众提供包括知识产权保护、运用、管理、服务等相关的知识产权法律、政策事务咨询</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p>
        </w:tc>
        <w:tc>
          <w:tcPr>
            <w:tcW w:w="532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eastAsia="zh-CN"/>
              </w:rPr>
              <w:t>沧州市知识产权保护中心（地址：沧州市运河区解放西路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13</w:t>
            </w:r>
          </w:p>
        </w:tc>
        <w:tc>
          <w:tcPr>
            <w:tcW w:w="1380" w:type="dxa"/>
            <w:vMerge w:val="restart"/>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ascii="CESI仿宋-GB2312" w:hAnsi="CESI仿宋-GB2312" w:eastAsia="CESI仿宋-GB2312" w:cs="CESI仿宋-GB2312"/>
                <w:i w:val="0"/>
                <w:iCs w:val="0"/>
                <w:caps w:val="0"/>
                <w:color w:val="454545"/>
                <w:spacing w:val="0"/>
                <w:sz w:val="24"/>
                <w:szCs w:val="24"/>
                <w:shd w:val="clear" w:color="auto" w:fill="FFFFFF"/>
              </w:rPr>
              <w:t>知识产权信息服务</w:t>
            </w: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ascii="CESI仿宋-GB2312" w:hAnsi="CESI仿宋-GB2312" w:eastAsia="CESI仿宋-GB2312" w:cs="CESI仿宋-GB2312"/>
                <w:i w:val="0"/>
                <w:iCs w:val="0"/>
                <w:caps w:val="0"/>
                <w:color w:val="454545"/>
                <w:spacing w:val="0"/>
                <w:sz w:val="24"/>
                <w:szCs w:val="24"/>
                <w:shd w:val="clear" w:color="auto" w:fill="FFFFFF"/>
              </w:rPr>
              <w:t>专利信息查询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ascii="CESI仿宋-GB2312" w:hAnsi="CESI仿宋-GB2312" w:eastAsia="CESI仿宋-GB2312" w:cs="CESI仿宋-GB2312"/>
                <w:i w:val="0"/>
                <w:iCs w:val="0"/>
                <w:caps w:val="0"/>
                <w:color w:val="454545"/>
                <w:spacing w:val="0"/>
                <w:sz w:val="24"/>
                <w:szCs w:val="24"/>
                <w:shd w:val="clear" w:color="auto" w:fill="FFFFFF"/>
              </w:rPr>
              <w:t>向社会公众提供</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专利信息检索分析服务、中国专利公布公告查询、中国及多国</w:t>
            </w:r>
            <w:r>
              <w:rPr>
                <w:rFonts w:ascii="CESI仿宋-GB2312" w:hAnsi="CESI仿宋-GB2312" w:eastAsia="CESI仿宋-GB2312" w:cs="CESI仿宋-GB2312"/>
                <w:i w:val="0"/>
                <w:iCs w:val="0"/>
                <w:caps w:val="0"/>
                <w:color w:val="454545"/>
                <w:spacing w:val="0"/>
                <w:sz w:val="24"/>
                <w:szCs w:val="24"/>
                <w:shd w:val="clear" w:color="auto" w:fill="FFFFFF"/>
              </w:rPr>
              <w:t>专利审查信息</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查询、专利代理师及专利代理机构信息查询、国际专利分类信息</w:t>
            </w:r>
            <w:r>
              <w:rPr>
                <w:rFonts w:ascii="CESI仿宋-GB2312" w:hAnsi="CESI仿宋-GB2312" w:eastAsia="CESI仿宋-GB2312" w:cs="CESI仿宋-GB2312"/>
                <w:i w:val="0"/>
                <w:iCs w:val="0"/>
                <w:caps w:val="0"/>
                <w:color w:val="454545"/>
                <w:spacing w:val="0"/>
                <w:sz w:val="24"/>
                <w:szCs w:val="24"/>
                <w:shd w:val="clear" w:color="auto" w:fill="FFFFFF"/>
              </w:rPr>
              <w:t>查询</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p>
        </w:tc>
        <w:tc>
          <w:tcPr>
            <w:tcW w:w="5320" w:type="dxa"/>
            <w:shd w:val="clear" w:color="000000" w:fill="FFFFFF"/>
            <w:noWrap w:val="0"/>
            <w:vAlign w:val="center"/>
          </w:tcPr>
          <w:p>
            <w:pPr>
              <w:keepNext w:val="0"/>
              <w:keepLines w:val="0"/>
              <w:pageBreakBefore w:val="0"/>
              <w:widowControl w:val="0"/>
              <w:suppressAutoHyphens/>
              <w:kinsoku/>
              <w:wordWrap w:val="0"/>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eastAsia="zh-CN"/>
              </w:rPr>
              <w:t>国家知识产权局政务服务平台“专利”栏目（</w:t>
            </w:r>
            <w:r>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t>https://www.cnipa.gov.cn/col/col1510/index.html</w:t>
            </w:r>
            <w:r>
              <w:rPr>
                <w:rFonts w:hint="default" w:ascii="CESI仿宋-GB2312" w:hAnsi="CESI仿宋-GB2312" w:eastAsia="CESI仿宋-GB2312" w:cs="CESI仿宋-GB2312"/>
                <w:i w:val="0"/>
                <w:iCs w:val="0"/>
                <w:caps w:val="0"/>
                <w:color w:val="454545"/>
                <w:spacing w:val="0"/>
                <w:sz w:val="24"/>
                <w:szCs w:val="24"/>
                <w:shd w:val="clear" w:color="auto" w:fill="FFFFFF"/>
                <w:lang w:eastAsia="zh-CN"/>
              </w:rPr>
              <w:t>）</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21" w:type="dxa"/>
            <w:vMerge w:val="restart"/>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14</w:t>
            </w: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宋体" w:hAnsi="宋体" w:eastAsia="宋体" w:cs="宋体"/>
                <w:color w:val="000000"/>
                <w:kern w:val="0"/>
                <w:sz w:val="21"/>
                <w:szCs w:val="21"/>
                <w:lang w:eastAsia="zh-CN"/>
              </w:rPr>
            </w:pPr>
          </w:p>
        </w:tc>
        <w:tc>
          <w:tcPr>
            <w:tcW w:w="1629" w:type="dxa"/>
            <w:vMerge w:val="restart"/>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ascii="CESI仿宋-GB2312" w:hAnsi="CESI仿宋-GB2312" w:eastAsia="CESI仿宋-GB2312" w:cs="CESI仿宋-GB2312"/>
                <w:i w:val="0"/>
                <w:iCs w:val="0"/>
                <w:caps w:val="0"/>
                <w:color w:val="454545"/>
                <w:spacing w:val="0"/>
                <w:sz w:val="24"/>
                <w:szCs w:val="24"/>
                <w:shd w:val="clear" w:color="auto" w:fill="FFFFFF"/>
              </w:rPr>
              <w:t>地理标志信息查询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ascii="CESI仿宋-GB2312" w:hAnsi="CESI仿宋-GB2312" w:eastAsia="CESI仿宋-GB2312" w:cs="CESI仿宋-GB2312"/>
                <w:i w:val="0"/>
                <w:iCs w:val="0"/>
                <w:caps w:val="0"/>
                <w:color w:val="454545"/>
                <w:spacing w:val="0"/>
                <w:sz w:val="24"/>
                <w:szCs w:val="24"/>
                <w:shd w:val="clear" w:color="auto" w:fill="FFFFFF"/>
                <w:lang w:val="en-US" w:eastAsia="zh-CN"/>
              </w:rPr>
              <w:t>向社会公众提供地理标志</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产品公告</w:t>
            </w:r>
            <w:r>
              <w:rPr>
                <w:rFonts w:ascii="CESI仿宋-GB2312" w:hAnsi="CESI仿宋-GB2312" w:eastAsia="CESI仿宋-GB2312" w:cs="CESI仿宋-GB2312"/>
                <w:i w:val="0"/>
                <w:iCs w:val="0"/>
                <w:caps w:val="0"/>
                <w:color w:val="454545"/>
                <w:spacing w:val="0"/>
                <w:sz w:val="24"/>
                <w:szCs w:val="24"/>
                <w:shd w:val="clear" w:color="auto" w:fill="FFFFFF"/>
                <w:lang w:val="en-US" w:eastAsia="zh-CN"/>
              </w:rPr>
              <w:t>、专用标志使用企业</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等信息</w:t>
            </w:r>
            <w:r>
              <w:rPr>
                <w:rFonts w:ascii="CESI仿宋-GB2312" w:hAnsi="CESI仿宋-GB2312" w:eastAsia="CESI仿宋-GB2312" w:cs="CESI仿宋-GB2312"/>
                <w:i w:val="0"/>
                <w:iCs w:val="0"/>
                <w:caps w:val="0"/>
                <w:color w:val="454545"/>
                <w:spacing w:val="0"/>
                <w:sz w:val="24"/>
                <w:szCs w:val="24"/>
                <w:shd w:val="clear" w:color="auto" w:fill="FFFFFF"/>
                <w:lang w:val="en-US" w:eastAsia="zh-CN"/>
              </w:rPr>
              <w:t>的查询服务</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w:t>
            </w:r>
          </w:p>
        </w:tc>
        <w:tc>
          <w:tcPr>
            <w:tcW w:w="5320" w:type="dxa"/>
            <w:shd w:val="clear" w:color="000000" w:fill="FFFFFF"/>
            <w:noWrap w:val="0"/>
            <w:vAlign w:val="center"/>
          </w:tcPr>
          <w:p>
            <w:pPr>
              <w:keepNext w:val="0"/>
              <w:keepLines w:val="0"/>
              <w:pageBreakBefore w:val="0"/>
              <w:widowControl w:val="0"/>
              <w:suppressAutoHyphens/>
              <w:kinsoku/>
              <w:wordWrap w:val="0"/>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t>国家知识产权局政务服务平台“地理标志”栏目（https://www.cnipa.gov.cn/col/col116/index.html）</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1"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宋体" w:hAnsi="宋体" w:eastAsia="宋体" w:cs="宋体"/>
                <w:color w:val="000000"/>
                <w:kern w:val="0"/>
                <w:sz w:val="21"/>
                <w:szCs w:val="21"/>
                <w:lang w:val="en-US" w:eastAsia="zh-CN"/>
              </w:rPr>
            </w:pP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宋体" w:hAnsi="宋体" w:eastAsia="宋体" w:cs="宋体"/>
                <w:color w:val="000000"/>
                <w:kern w:val="0"/>
                <w:sz w:val="21"/>
                <w:szCs w:val="21"/>
                <w:lang w:eastAsia="zh-CN"/>
              </w:rPr>
            </w:pPr>
          </w:p>
        </w:tc>
        <w:tc>
          <w:tcPr>
            <w:tcW w:w="1629"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t>向社会公众提供</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以集体商标、证明商标注册的地理标志检索</w:t>
            </w:r>
            <w:r>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t>服务</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w:t>
            </w:r>
          </w:p>
        </w:tc>
        <w:tc>
          <w:tcPr>
            <w:tcW w:w="5320" w:type="dxa"/>
            <w:shd w:val="clear" w:color="000000" w:fill="FFFFFF"/>
            <w:noWrap w:val="0"/>
            <w:vAlign w:val="center"/>
          </w:tcPr>
          <w:p>
            <w:pPr>
              <w:keepNext w:val="0"/>
              <w:keepLines w:val="0"/>
              <w:pageBreakBefore w:val="0"/>
              <w:widowControl w:val="0"/>
              <w:suppressAutoHyphens/>
              <w:kinsoku/>
              <w:wordWrap w:val="0"/>
              <w:overflowPunct/>
              <w:topLinePunct w:val="0"/>
              <w:autoSpaceDE/>
              <w:autoSpaceDN/>
              <w:bidi w:val="0"/>
              <w:adjustRightInd w:val="0"/>
              <w:snapToGrid w:val="0"/>
              <w:ind w:left="0" w:firstLine="0" w:firstLineChars="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国家知识产权局商标局 中国商标网</w:t>
            </w:r>
            <w:r>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t>（https://</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wcjs.</w:t>
            </w:r>
            <w:r>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t>sbj.cnipa.gov.cn/）</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15</w:t>
            </w: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宋体" w:hAnsi="宋体" w:eastAsia="宋体" w:cs="宋体"/>
                <w:color w:val="000000"/>
                <w:kern w:val="0"/>
                <w:sz w:val="21"/>
                <w:szCs w:val="21"/>
                <w:lang w:eastAsia="zh-CN"/>
              </w:rPr>
            </w:pP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ascii="CESI仿宋-GB2312" w:hAnsi="CESI仿宋-GB2312" w:eastAsia="CESI仿宋-GB2312" w:cs="CESI仿宋-GB2312"/>
                <w:i w:val="0"/>
                <w:iCs w:val="0"/>
                <w:caps w:val="0"/>
                <w:color w:val="454545"/>
                <w:spacing w:val="0"/>
                <w:sz w:val="24"/>
                <w:szCs w:val="24"/>
                <w:shd w:val="clear" w:color="auto" w:fill="FFFFFF"/>
                <w:lang w:val="en-US" w:eastAsia="zh-CN"/>
              </w:rPr>
              <w:t>商标信息查询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eastAsia="zh-CN"/>
              </w:rPr>
            </w:pPr>
            <w:r>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t>向社会公众提供商标</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信息、商标公告</w:t>
            </w:r>
            <w:r>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t>查询服务</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w:t>
            </w:r>
          </w:p>
        </w:tc>
        <w:tc>
          <w:tcPr>
            <w:tcW w:w="5320" w:type="dxa"/>
            <w:shd w:val="clear" w:color="000000" w:fill="FFFFFF"/>
            <w:noWrap w:val="0"/>
            <w:vAlign w:val="center"/>
          </w:tcPr>
          <w:p>
            <w:pPr>
              <w:keepNext w:val="0"/>
              <w:keepLines w:val="0"/>
              <w:pageBreakBefore w:val="0"/>
              <w:widowControl w:val="0"/>
              <w:suppressAutoHyphens/>
              <w:kinsoku/>
              <w:wordWrap w:val="0"/>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国家知识产权局商标局 中国商标网</w:t>
            </w:r>
            <w:r>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t>（https://</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wcjs.</w:t>
            </w:r>
            <w:r>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t>sbj.cnipa.gov.cn/）</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1"/>
                <w:szCs w:val="21"/>
                <w:lang w:val="en-US" w:eastAsia="zh-CN"/>
              </w:rPr>
            </w:pPr>
            <w:r>
              <w:rPr>
                <w:rFonts w:hint="eastAsia" w:ascii="黑体" w:hAnsi="黑体" w:eastAsia="黑体" w:cs="黑体"/>
                <w:color w:val="000000"/>
                <w:kern w:val="0"/>
                <w:sz w:val="21"/>
                <w:szCs w:val="21"/>
                <w:lang w:val="en-US" w:eastAsia="zh-CN"/>
              </w:rPr>
              <w:t>16</w:t>
            </w: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宋体" w:hAnsi="宋体" w:cs="宋体"/>
                <w:sz w:val="21"/>
                <w:szCs w:val="21"/>
                <w:lang w:val="en-US" w:eastAsia="zh-CN"/>
              </w:rPr>
            </w:pP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集成电路布图设计信息查询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向社会公众提供集成电路布图设计公告查询服务。</w:t>
            </w:r>
          </w:p>
        </w:tc>
        <w:tc>
          <w:tcPr>
            <w:tcW w:w="5320" w:type="dxa"/>
            <w:shd w:val="clear" w:color="000000" w:fill="FFFFFF"/>
            <w:noWrap w:val="0"/>
            <w:vAlign w:val="center"/>
          </w:tcPr>
          <w:p>
            <w:pPr>
              <w:keepNext w:val="0"/>
              <w:keepLines w:val="0"/>
              <w:pageBreakBefore w:val="0"/>
              <w:widowControl w:val="0"/>
              <w:suppressAutoHyphens/>
              <w:kinsoku/>
              <w:wordWrap w:val="0"/>
              <w:overflowPunct/>
              <w:topLinePunct w:val="0"/>
              <w:autoSpaceDE/>
              <w:autoSpaceDN/>
              <w:bidi w:val="0"/>
              <w:adjustRightInd w:val="0"/>
              <w:snapToGrid w:val="0"/>
              <w:jc w:val="both"/>
              <w:textAlignment w:val="auto"/>
              <w:outlineLvl w:val="9"/>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t>国家知识产权局政务服务平台“</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集成电路布图设计</w:t>
            </w:r>
            <w:r>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t>”栏目</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（https://www.cnipa.gov.cn/col/col117/index.html）；沧州市知识产权保护中心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21"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1"/>
                <w:szCs w:val="21"/>
                <w:lang w:val="en-US" w:eastAsia="zh-CN"/>
              </w:rPr>
            </w:pPr>
            <w:r>
              <w:rPr>
                <w:rFonts w:hint="eastAsia" w:ascii="黑体" w:hAnsi="黑体" w:eastAsia="黑体" w:cs="黑体"/>
                <w:color w:val="000000"/>
                <w:kern w:val="0"/>
                <w:sz w:val="21"/>
                <w:szCs w:val="21"/>
                <w:lang w:val="en-US" w:eastAsia="zh-CN"/>
              </w:rPr>
              <w:t>17</w:t>
            </w:r>
          </w:p>
        </w:tc>
        <w:tc>
          <w:tcPr>
            <w:tcW w:w="1380" w:type="dxa"/>
            <w:vMerge w:val="continue"/>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宋体" w:hAnsi="宋体" w:cs="宋体"/>
                <w:sz w:val="21"/>
                <w:szCs w:val="21"/>
                <w:lang w:val="en-US" w:eastAsia="zh-CN"/>
              </w:rPr>
            </w:pPr>
          </w:p>
        </w:tc>
        <w:tc>
          <w:tcPr>
            <w:tcW w:w="1629"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国家重点产业专利专题数据库查询</w:t>
            </w:r>
          </w:p>
        </w:tc>
        <w:tc>
          <w:tcPr>
            <w:tcW w:w="5540" w:type="dxa"/>
            <w:shd w:val="clear" w:color="000000" w:fill="FFFFFF"/>
            <w:noWrap w:val="0"/>
            <w:vAlign w:val="center"/>
          </w:tcPr>
          <w:p>
            <w:pPr>
              <w:keepNext w:val="0"/>
              <w:keepLines w:val="0"/>
              <w:pageBreakBefore w:val="0"/>
              <w:widowControl w:val="0"/>
              <w:suppressAutoHyphens/>
              <w:kinsoku/>
              <w:wordWrap/>
              <w:overflowPunct/>
              <w:topLinePunct w:val="0"/>
              <w:autoSpaceDE/>
              <w:autoSpaceDN/>
              <w:bidi w:val="0"/>
              <w:adjustRightInd w:val="0"/>
              <w:snapToGrid w:val="0"/>
              <w:jc w:val="both"/>
              <w:textAlignment w:val="auto"/>
              <w:outlineLvl w:val="9"/>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向创新主体提供绿色低碳、人工智能、种业、核心工业软件、数据库管理系统、芯片产业、中医药产业、 稀土产业、汽车产业、钢铁产业、电子信息产业、物流产业、纺织产业、装备制造产业、有色金属产业、轻工业产业、石油化工产业、船舶产业等18个国家重点产业专利专题数据库查询。</w:t>
            </w:r>
          </w:p>
        </w:tc>
        <w:tc>
          <w:tcPr>
            <w:tcW w:w="5320" w:type="dxa"/>
            <w:shd w:val="clear" w:color="000000" w:fill="FFFFFF"/>
            <w:noWrap w:val="0"/>
            <w:vAlign w:val="center"/>
          </w:tcPr>
          <w:p>
            <w:pPr>
              <w:keepNext w:val="0"/>
              <w:keepLines w:val="0"/>
              <w:pageBreakBefore w:val="0"/>
              <w:widowControl w:val="0"/>
              <w:suppressAutoHyphens/>
              <w:kinsoku/>
              <w:wordWrap w:val="0"/>
              <w:overflowPunct/>
              <w:topLinePunct w:val="0"/>
              <w:autoSpaceDE/>
              <w:autoSpaceDN/>
              <w:bidi w:val="0"/>
              <w:adjustRightInd w:val="0"/>
              <w:snapToGrid w:val="0"/>
              <w:jc w:val="both"/>
              <w:textAlignment w:val="auto"/>
              <w:outlineLvl w:val="9"/>
              <w:rPr>
                <w:rFonts w:hint="default" w:ascii="CESI仿宋-GB2312" w:hAnsi="CESI仿宋-GB2312" w:eastAsia="CESI仿宋-GB2312" w:cs="CESI仿宋-GB2312"/>
                <w:i w:val="0"/>
                <w:iCs w:val="0"/>
                <w:caps w:val="0"/>
                <w:color w:val="454545"/>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国家重点产业专利信息服务平台（http://chinaip.cnipa.gov.cn/）；沧州市知识产权保护中心</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（地址：沧州市运河区解放西路</w:t>
            </w:r>
            <w:r>
              <w:rPr>
                <w:rFonts w:hint="eastAsia" w:ascii="CESI仿宋-GB2312" w:hAnsi="CESI仿宋-GB2312" w:eastAsia="CESI仿宋-GB2312" w:cs="CESI仿宋-GB2312"/>
                <w:i w:val="0"/>
                <w:iCs w:val="0"/>
                <w:caps w:val="0"/>
                <w:color w:val="454545"/>
                <w:spacing w:val="0"/>
                <w:sz w:val="24"/>
                <w:szCs w:val="24"/>
                <w:shd w:val="clear" w:color="auto" w:fill="FFFFFF"/>
                <w:lang w:val="en-US" w:eastAsia="zh-CN"/>
              </w:rPr>
              <w:t>68号 南楼2楼，电话：0317-5306312</w:t>
            </w:r>
            <w:r>
              <w:rPr>
                <w:rFonts w:hint="eastAsia" w:ascii="CESI仿宋-GB2312" w:hAnsi="CESI仿宋-GB2312" w:eastAsia="CESI仿宋-GB2312" w:cs="CESI仿宋-GB2312"/>
                <w:i w:val="0"/>
                <w:iCs w:val="0"/>
                <w:caps w:val="0"/>
                <w:color w:val="454545"/>
                <w:spacing w:val="0"/>
                <w:sz w:val="24"/>
                <w:szCs w:val="24"/>
                <w:shd w:val="clear" w:color="auto" w:fill="FFFFFF"/>
                <w:lang w:eastAsia="zh-CN"/>
              </w:rPr>
              <w:t>）。</w:t>
            </w:r>
          </w:p>
        </w:tc>
      </w:tr>
    </w:tbl>
    <w:p>
      <w:pPr>
        <w:rPr>
          <w:rFonts w:ascii="宋体" w:hAnsi="宋体" w:eastAsia="宋体" w:cs="宋体"/>
          <w:sz w:val="24"/>
          <w:szCs w:val="24"/>
        </w:rPr>
      </w:pPr>
    </w:p>
    <w:p>
      <w:pPr>
        <w:rPr>
          <w:rFonts w:ascii="宋体" w:hAnsi="宋体" w:eastAsia="宋体" w:cs="宋体"/>
          <w:sz w:val="24"/>
          <w:szCs w:val="24"/>
        </w:rPr>
      </w:pPr>
      <w:r>
        <w:rPr>
          <w:rFonts w:ascii="宋体" w:hAnsi="宋体" w:eastAsia="宋体" w:cs="宋体"/>
          <w:sz w:val="24"/>
          <w:szCs w:val="24"/>
        </w:rPr>
        <w:t xml:space="preserve">1 </w:t>
      </w:r>
      <w:r>
        <w:rPr>
          <w:rFonts w:hint="eastAsia" w:ascii="宋体" w:hAnsi="宋体" w:eastAsia="宋体" w:cs="宋体"/>
          <w:sz w:val="24"/>
          <w:szCs w:val="24"/>
          <w:lang w:eastAsia="zh-CN"/>
        </w:rPr>
        <w:t>本清单中公共服务服务事项服务主体为</w:t>
      </w:r>
      <w:r>
        <w:rPr>
          <w:rFonts w:hint="eastAsia" w:ascii="宋体" w:hAnsi="宋体" w:cs="宋体"/>
          <w:sz w:val="24"/>
          <w:szCs w:val="24"/>
          <w:lang w:val="en-US" w:eastAsia="zh-CN"/>
        </w:rPr>
        <w:t>沧州市知识产权保护中心（知识产权信息服务中心）</w:t>
      </w:r>
      <w:r>
        <w:rPr>
          <w:rFonts w:ascii="宋体" w:hAnsi="宋体" w:eastAsia="宋体" w:cs="宋体"/>
          <w:sz w:val="24"/>
          <w:szCs w:val="24"/>
        </w:rPr>
        <w:t xml:space="preserve">。 </w:t>
      </w:r>
    </w:p>
    <w:p>
      <w:pPr>
        <w:rPr>
          <w:sz w:val="21"/>
          <w:szCs w:val="21"/>
        </w:rPr>
      </w:pPr>
      <w:r>
        <w:rPr>
          <w:rFonts w:ascii="宋体" w:hAnsi="宋体" w:eastAsia="宋体" w:cs="宋体"/>
          <w:sz w:val="24"/>
          <w:szCs w:val="24"/>
        </w:rPr>
        <w:t xml:space="preserve">2 </w:t>
      </w:r>
      <w:r>
        <w:rPr>
          <w:rFonts w:hint="eastAsia" w:ascii="宋体" w:hAnsi="宋体" w:eastAsia="宋体" w:cs="宋体"/>
          <w:sz w:val="24"/>
          <w:szCs w:val="24"/>
          <w:lang w:val="en-US" w:eastAsia="zh-CN"/>
        </w:rPr>
        <w:t>该版本为第一</w:t>
      </w:r>
      <w:r>
        <w:rPr>
          <w:rFonts w:hint="eastAsia" w:ascii="宋体" w:hAnsi="宋体" w:cs="宋体"/>
          <w:sz w:val="24"/>
          <w:szCs w:val="24"/>
          <w:lang w:val="en-US" w:eastAsia="zh-CN"/>
        </w:rPr>
        <w:t>版</w:t>
      </w:r>
      <w:r>
        <w:rPr>
          <w:rFonts w:hint="eastAsia" w:ascii="宋体" w:hAnsi="宋体" w:eastAsia="宋体" w:cs="宋体"/>
          <w:sz w:val="24"/>
          <w:szCs w:val="24"/>
          <w:lang w:val="en-US" w:eastAsia="zh-CN"/>
        </w:rPr>
        <w:t>知识产权公共服</w:t>
      </w:r>
      <w:bookmarkStart w:id="0" w:name="_GoBack"/>
      <w:bookmarkEnd w:id="0"/>
      <w:r>
        <w:rPr>
          <w:rFonts w:hint="eastAsia" w:ascii="宋体" w:hAnsi="宋体" w:eastAsia="宋体" w:cs="宋体"/>
          <w:sz w:val="24"/>
          <w:szCs w:val="24"/>
          <w:lang w:val="en-US" w:eastAsia="zh-CN"/>
        </w:rPr>
        <w:t>务事项清单，后续将根据公共服务实际情况及发展变化进行动态调整，并及时更新发布新版本</w:t>
      </w:r>
      <w:r>
        <w:rPr>
          <w:rFonts w:ascii="宋体" w:hAnsi="宋体" w:eastAsia="宋体" w:cs="宋体"/>
          <w:sz w:val="24"/>
          <w:szCs w:val="24"/>
        </w:rPr>
        <w:t>。</w:t>
      </w:r>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ans">
    <w:panose1 w:val="020B0604020202020204"/>
    <w:charset w:val="00"/>
    <w:family w:val="swiss"/>
    <w:pitch w:val="default"/>
    <w:sig w:usb0="A00002AF" w:usb1="500078FB" w:usb2="00000000" w:usb3="00000000" w:csb0="6000009F" w:csb1="DFD70000"/>
  </w:font>
  <w:font w:name="Noto Sans CJK SC Regular">
    <w:altName w:val="Noto Sans Mono CJK HK"/>
    <w:panose1 w:val="020B0500000000000000"/>
    <w:charset w:val="86"/>
    <w:family w:val="auto"/>
    <w:pitch w:val="default"/>
    <w:sig w:usb0="00000000" w:usb1="00000000" w:usb2="00000016" w:usb3="00000000" w:csb0="602E0107"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ESI仿宋-GB2312">
    <w:altName w:val="仿宋"/>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MzJjYmQ3OTMwMzdmNDM5N2FkOTk0MDMxMGE4YzQifQ=="/>
  </w:docVars>
  <w:rsids>
    <w:rsidRoot w:val="00000000"/>
    <w:rsid w:val="025C3E92"/>
    <w:rsid w:val="031B2368"/>
    <w:rsid w:val="033755DF"/>
    <w:rsid w:val="037B7842"/>
    <w:rsid w:val="04146D82"/>
    <w:rsid w:val="050140F6"/>
    <w:rsid w:val="05500BDA"/>
    <w:rsid w:val="05BA7814"/>
    <w:rsid w:val="064578CD"/>
    <w:rsid w:val="065A5113"/>
    <w:rsid w:val="08377413"/>
    <w:rsid w:val="09CC5987"/>
    <w:rsid w:val="09FC7C4A"/>
    <w:rsid w:val="0A072A50"/>
    <w:rsid w:val="0B03231C"/>
    <w:rsid w:val="0B497F1C"/>
    <w:rsid w:val="0BF55F87"/>
    <w:rsid w:val="0C1E733C"/>
    <w:rsid w:val="0CFC0DCB"/>
    <w:rsid w:val="0D666B14"/>
    <w:rsid w:val="0F841BAC"/>
    <w:rsid w:val="109127D2"/>
    <w:rsid w:val="12624688"/>
    <w:rsid w:val="12D97DAB"/>
    <w:rsid w:val="137837D5"/>
    <w:rsid w:val="140949F9"/>
    <w:rsid w:val="17984069"/>
    <w:rsid w:val="17DF22FE"/>
    <w:rsid w:val="1803598D"/>
    <w:rsid w:val="18B21700"/>
    <w:rsid w:val="198C7FDB"/>
    <w:rsid w:val="1B2B737F"/>
    <w:rsid w:val="1B8D003A"/>
    <w:rsid w:val="1C712CA5"/>
    <w:rsid w:val="1DBE1299"/>
    <w:rsid w:val="1FAA15A7"/>
    <w:rsid w:val="214815A8"/>
    <w:rsid w:val="228E7AF9"/>
    <w:rsid w:val="22D14CB0"/>
    <w:rsid w:val="240B1A7D"/>
    <w:rsid w:val="2493649E"/>
    <w:rsid w:val="24C83E91"/>
    <w:rsid w:val="25787F06"/>
    <w:rsid w:val="275150A0"/>
    <w:rsid w:val="27747387"/>
    <w:rsid w:val="2792009A"/>
    <w:rsid w:val="28DC4CA5"/>
    <w:rsid w:val="29072352"/>
    <w:rsid w:val="2B2733AE"/>
    <w:rsid w:val="2C233B4A"/>
    <w:rsid w:val="2C9C18D6"/>
    <w:rsid w:val="2D403987"/>
    <w:rsid w:val="2D9F4A6D"/>
    <w:rsid w:val="2F44049C"/>
    <w:rsid w:val="2F544C9F"/>
    <w:rsid w:val="2F925775"/>
    <w:rsid w:val="31833929"/>
    <w:rsid w:val="318D791C"/>
    <w:rsid w:val="31F17E36"/>
    <w:rsid w:val="320A7897"/>
    <w:rsid w:val="331A5AE6"/>
    <w:rsid w:val="337E50B9"/>
    <w:rsid w:val="34B32813"/>
    <w:rsid w:val="34F52A80"/>
    <w:rsid w:val="353A0493"/>
    <w:rsid w:val="35633518"/>
    <w:rsid w:val="36810DD8"/>
    <w:rsid w:val="370854D9"/>
    <w:rsid w:val="372C3B90"/>
    <w:rsid w:val="3A3D542A"/>
    <w:rsid w:val="3BC816C5"/>
    <w:rsid w:val="3C3C2D43"/>
    <w:rsid w:val="3E42109B"/>
    <w:rsid w:val="3E6C34B3"/>
    <w:rsid w:val="3EED2ADA"/>
    <w:rsid w:val="400B1FD2"/>
    <w:rsid w:val="404C2229"/>
    <w:rsid w:val="40D47A68"/>
    <w:rsid w:val="40D554EA"/>
    <w:rsid w:val="418C651A"/>
    <w:rsid w:val="42B6175D"/>
    <w:rsid w:val="42E63A08"/>
    <w:rsid w:val="43CB255C"/>
    <w:rsid w:val="43DE2931"/>
    <w:rsid w:val="44C13ED9"/>
    <w:rsid w:val="46F93421"/>
    <w:rsid w:val="472E6F1A"/>
    <w:rsid w:val="47423130"/>
    <w:rsid w:val="499634A9"/>
    <w:rsid w:val="49A95790"/>
    <w:rsid w:val="49EA4954"/>
    <w:rsid w:val="4B5913DF"/>
    <w:rsid w:val="4C63256E"/>
    <w:rsid w:val="4CBB5E66"/>
    <w:rsid w:val="4E557C94"/>
    <w:rsid w:val="4F0C0C9A"/>
    <w:rsid w:val="50152D26"/>
    <w:rsid w:val="51130DF6"/>
    <w:rsid w:val="51535373"/>
    <w:rsid w:val="515D37E6"/>
    <w:rsid w:val="523809FB"/>
    <w:rsid w:val="526C0B56"/>
    <w:rsid w:val="53107D1E"/>
    <w:rsid w:val="531956D3"/>
    <w:rsid w:val="54240834"/>
    <w:rsid w:val="555E1841"/>
    <w:rsid w:val="55787E9B"/>
    <w:rsid w:val="55F17E3D"/>
    <w:rsid w:val="561548D9"/>
    <w:rsid w:val="56465F1A"/>
    <w:rsid w:val="572E15DC"/>
    <w:rsid w:val="573E6C33"/>
    <w:rsid w:val="57F77DDD"/>
    <w:rsid w:val="5919021E"/>
    <w:rsid w:val="59E3084A"/>
    <w:rsid w:val="5A082C94"/>
    <w:rsid w:val="5B4C0A5A"/>
    <w:rsid w:val="5B983FD5"/>
    <w:rsid w:val="5CB60687"/>
    <w:rsid w:val="5CC051CE"/>
    <w:rsid w:val="5CFD1C42"/>
    <w:rsid w:val="5EF01A3F"/>
    <w:rsid w:val="5FD27396"/>
    <w:rsid w:val="5FD459CB"/>
    <w:rsid w:val="604E3280"/>
    <w:rsid w:val="609C49F8"/>
    <w:rsid w:val="61492983"/>
    <w:rsid w:val="629E5868"/>
    <w:rsid w:val="62FB09B2"/>
    <w:rsid w:val="630A432C"/>
    <w:rsid w:val="649A3F22"/>
    <w:rsid w:val="65C2575B"/>
    <w:rsid w:val="67A55390"/>
    <w:rsid w:val="68CF07ED"/>
    <w:rsid w:val="68FB795E"/>
    <w:rsid w:val="69B606B4"/>
    <w:rsid w:val="6A705A66"/>
    <w:rsid w:val="6D3A2547"/>
    <w:rsid w:val="6D8A7502"/>
    <w:rsid w:val="6EF73567"/>
    <w:rsid w:val="70CC2581"/>
    <w:rsid w:val="71B62725"/>
    <w:rsid w:val="72071B95"/>
    <w:rsid w:val="76B24856"/>
    <w:rsid w:val="77185D9B"/>
    <w:rsid w:val="77EB7519"/>
    <w:rsid w:val="782C6BB8"/>
    <w:rsid w:val="7A4B5D41"/>
    <w:rsid w:val="7D381048"/>
    <w:rsid w:val="7D8C0D72"/>
    <w:rsid w:val="7E0B5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unhideWhenUsed/>
    <w:qFormat/>
    <w:uiPriority w:val="9"/>
    <w:pPr>
      <w:keepNext/>
      <w:keepLines/>
      <w:tabs>
        <w:tab w:val="left" w:pos="840"/>
      </w:tabs>
      <w:spacing w:before="260" w:beforeLines="0" w:beforeAutospacing="0" w:after="260" w:afterLines="0" w:afterAutospacing="0" w:line="413" w:lineRule="auto"/>
      <w:outlineLvl w:val="1"/>
    </w:pPr>
    <w:rPr>
      <w:rFonts w:ascii="DejaVu Sans" w:hAnsi="DejaVu Sans" w:eastAsia="方正黑体_GBK"/>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pPr>
    <w:rPr>
      <w:rFonts w:ascii="Arial" w:hAnsi="Arial" w:eastAsia="宋体" w:cs="Arial"/>
      <w:color w:val="000000"/>
      <w:sz w:val="24"/>
      <w:szCs w:val="24"/>
      <w:lang w:val="en-US" w:eastAsia="zh-CN" w:bidi="ar-SA"/>
    </w:r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annotation text"/>
    <w:basedOn w:val="1"/>
    <w:qFormat/>
    <w:uiPriority w:val="0"/>
    <w:pPr>
      <w:jc w:val="left"/>
    </w:pPr>
  </w:style>
  <w:style w:type="paragraph" w:styleId="6">
    <w:name w:val="Body Text"/>
    <w:basedOn w:val="1"/>
    <w:qFormat/>
    <w:uiPriority w:val="0"/>
    <w:pPr>
      <w:spacing w:before="0" w:after="140" w:line="276" w:lineRule="auto"/>
    </w:pPr>
  </w:style>
  <w:style w:type="paragraph" w:styleId="7">
    <w:name w:val="endnote text"/>
    <w:basedOn w:val="1"/>
    <w:unhideWhenUsed/>
    <w:qFormat/>
    <w:uiPriority w:val="99"/>
    <w:pPr>
      <w:snapToGrid w:val="0"/>
      <w:jc w:val="left"/>
    </w:pPr>
  </w:style>
  <w:style w:type="paragraph" w:styleId="8">
    <w:name w:val="footer"/>
    <w:basedOn w:val="1"/>
    <w:unhideWhenUsed/>
    <w:qFormat/>
    <w:uiPriority w:val="0"/>
    <w:pPr>
      <w:tabs>
        <w:tab w:val="center" w:pos="4153"/>
        <w:tab w:val="right" w:pos="8306"/>
      </w:tabs>
      <w:snapToGrid w:val="0"/>
      <w:jc w:val="left"/>
    </w:pPr>
    <w:rPr>
      <w:kern w:val="0"/>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List"/>
    <w:basedOn w:val="6"/>
    <w:qFormat/>
    <w:uiPriority w:val="0"/>
  </w:style>
  <w:style w:type="paragraph" w:styleId="11">
    <w:name w:val="footnote text"/>
    <w:basedOn w:val="1"/>
    <w:qFormat/>
    <w:uiPriority w:val="0"/>
    <w:pPr>
      <w:snapToGrid w:val="0"/>
      <w:jc w:val="left"/>
    </w:pPr>
    <w:rPr>
      <w:sz w:val="18"/>
    </w:rPr>
  </w:style>
  <w:style w:type="paragraph" w:styleId="12">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character" w:styleId="15">
    <w:name w:val="footnote reference"/>
    <w:basedOn w:val="14"/>
    <w:qFormat/>
    <w:uiPriority w:val="0"/>
    <w:rPr>
      <w:vertAlign w:val="superscript"/>
    </w:rPr>
  </w:style>
  <w:style w:type="character" w:customStyle="1" w:styleId="16">
    <w:name w:val="默认段落字体1"/>
    <w:qFormat/>
    <w:uiPriority w:val="0"/>
  </w:style>
  <w:style w:type="paragraph" w:customStyle="1" w:styleId="17">
    <w:name w:val="Heading"/>
    <w:basedOn w:val="1"/>
    <w:next w:val="6"/>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qFormat/>
    <w:uiPriority w:val="0"/>
    <w:pPr>
      <w:widowControl w:val="0"/>
      <w:suppressLineNumbers/>
      <w:suppressAutoHyphens/>
    </w:pPr>
  </w:style>
  <w:style w:type="paragraph" w:customStyle="1" w:styleId="19">
    <w:name w:val="_Style 2"/>
    <w:basedOn w:val="1"/>
    <w:qFormat/>
    <w:uiPriority w:val="99"/>
    <w:pPr>
      <w:spacing w:line="351" w:lineRule="atLeast"/>
      <w:ind w:firstLine="623"/>
      <w:textAlignment w:val="baseline"/>
    </w:pPr>
    <w:rPr>
      <w:rFonts w:ascii="Times New Roman" w:hAnsi="Times New Roman" w:eastAsia="宋体" w:cs="Times New Roman"/>
      <w:color w:val="000000"/>
      <w:sz w:val="31"/>
      <w:szCs w:val="31"/>
    </w:rPr>
  </w:style>
  <w:style w:type="table" w:customStyle="1" w:styleId="2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1445</Words>
  <Characters>1931</Characters>
  <TotalTime>2</TotalTime>
  <ScaleCrop>false</ScaleCrop>
  <LinksUpToDate>false</LinksUpToDate>
  <CharactersWithSpaces>1931</CharactersWithSpaces>
  <Application>WPS Office_11.8.2.9864_F1E327BC-269C-435d-A152-05C5408002CA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2018-11-27T09:47:00Z</dcterms:created>
  <dc:creator>uoa</dc:creator>
  <cp:lastModifiedBy>kylin</cp:lastModifiedBy>
  <cp:lastPrinted>2023-10-18T13:37:00Z</cp:lastPrinted>
  <dcterms:modified xsi:type="dcterms:W3CDTF">2023-11-23T16:37:55Z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38FA6A4644724153B351A5AC0231A7EA_13</vt:lpwstr>
  </property>
</Properties>
</file>